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e30158ab90a8b5d7d05d2031a88c90c96ccb1"/>
    <w:p>
      <w:pPr>
        <w:pStyle w:val="Heading3"/>
      </w:pPr>
      <w:r>
        <w:t xml:space="preserve">Проведение ежегодной общероссийской акции Тотальный тест "Доступная среда" с 1 по 10 декабря 2023 г. в онлайн-режиме</w:t>
      </w:r>
    </w:p>
    <w:p>
      <w:pPr>
        <w:pStyle w:val="FirstParagraph"/>
      </w:pPr>
      <w:r>
        <w:t xml:space="preserve">21.06.2023</w:t>
      </w:r>
    </w:p>
    <w:p>
      <w:pPr>
        <w:pStyle w:val="BodyText"/>
      </w:pPr>
      <w:hyperlink r:id="rId20">
        <w:r>
          <w:rPr>
            <w:rStyle w:val="Hyperlink"/>
          </w:rPr>
          <w:t xml:space="preserve">проведение ежегодной общероссийской акции Тотальный тест "Доступная среда" с 1 по 10 декабря 2023 г. в онлайн-режиме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http://novogireevo.mos.ru/trade-and-services/official-announcements-and-documents/detail/11664415.html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b2a/z7r0p8k2pqb6yv252297ibtafc8f27i3/26.05.2023_01_5459_23_Vovchenko_A.V._Pravitelstvo_Moskvy-_2_-_1_-_1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664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b2a/z7r0p8k2pqb6yv252297ibtafc8f27i3/26.05.2023_01_5459_23_Vovchenko_A.V._Pravitelstvo_Moskvy-_2_-_1_-_1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664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2025-01-30T07:08:07Z</dcterms:created>
  <dcterms:modified xsi:type="dcterms:W3CDTF">2025-01-30T07:08:07Z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