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57da932523d806029cf4ba0aaeab3cbd142713"/>
    <w:p>
      <w:pPr>
        <w:pStyle w:val="Heading3"/>
      </w:pPr>
      <w:r>
        <w:t xml:space="preserve">Роспотребнадзор информирует о признании недействительными деклараций!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25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bcb/t0el8jhtyrw76400st9mkl16v9z6q102/de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5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2594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6ca/dc1ob8zdywnf2ek5m50qwo5v9o1eitqx/dek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59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http://novogireevo.mos.ru/trade-and-services/official-announcements-and-documents/detail/11610000.html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rade-and-services/official-announcements-and-documents/detail/11610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rade-and-services/official-announcements-and-documents/detail/11610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2025-01-31T05:10:53Z</dcterms:created>
  <dcterms:modified xsi:type="dcterms:W3CDTF">2025-01-31T05:10:53Z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