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34710d201867d890fb38390a2753f8ecb90b3"/>
    <w:p>
      <w:pPr>
        <w:pStyle w:val="Heading3"/>
      </w:pPr>
      <w:r>
        <w:t xml:space="preserve">Центр по профилактике и борьбе со СПИДом поставили на кадастровый учет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</w:t>
      </w:r>
      <w:r>
        <w:br/>
      </w:r>
      <w:r>
        <w:rPr>
          <w:iCs/>
          <w:i/>
        </w:rPr>
        <w:t xml:space="preserve">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Научно-методический центр</w:t>
      </w:r>
      <w:r>
        <w:br/>
      </w:r>
      <w:r>
        <w:rPr>
          <w:bCs/>
          <w:b/>
        </w:rPr>
        <w:t xml:space="preserve">по профилактике и борьбе со СПИДом.</w:t>
      </w:r>
    </w:p>
    <w:p>
      <w:pPr>
        <w:pStyle w:val="BodyText"/>
      </w:pPr>
      <w:r>
        <w:t xml:space="preserve">Новое пятиэтажное здание площадью 7,7 тысяч кв.м располагается по адресу: Космодамианская набережная, д. 22, стр. 1, 1А в районе Замоскворечье, построено за счет федерального бюджета. Задачей нового центра является поиск решения глобальной проблемы ВИЧ и СПИД.</w:t>
      </w:r>
    </w:p>
    <w:p>
      <w:pPr>
        <w:pStyle w:val="BodyText"/>
      </w:pPr>
      <w:r>
        <w:rPr>
          <w:iCs/>
          <w:i/>
        </w:rPr>
        <w:t xml:space="preserve">«Несмотря на то, что в настоящее время основные силы направлены</w:t>
      </w:r>
      <w:r>
        <w:br/>
      </w:r>
      <w:r>
        <w:rPr>
          <w:iCs/>
          <w:i/>
        </w:rPr>
        <w:t xml:space="preserve">на борьбу с распространением коронавирусной инфекции, Правительством Москвы и органами регистрации прав не оставляются без внимания иные объекты здравоохранения, оказывающие медицинскую помощь населению»,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Центр является научным и лечебно-диагностическим учреждением, осуществляющим научно-методическую работу, профилактическую, противоэпидемическую, консультативно-диагностическую и лечебную помощь населению.</w:t>
      </w:r>
    </w:p>
    <w:p>
      <w:pPr>
        <w:pStyle w:val="BodyText"/>
      </w:pPr>
      <w:r>
        <w:t xml:space="preserve">В клинической части предусмотрена многопрофильная поликлиника, отделение для проведения дневных исследований на девять мест, диагностические подразделения (рентгеновское, функциональной диагностики и эндоскопии).</w:t>
      </w:r>
    </w:p>
    <w:p>
      <w:pPr>
        <w:pStyle w:val="BodyText"/>
      </w:pPr>
      <w:r>
        <w:t xml:space="preserve">Все структурные подразделения центра изолированы, оборудованы самостоятельными входами с улицы. Главный фасад здания ориентирован</w:t>
      </w:r>
      <w:r>
        <w:br/>
      </w:r>
      <w:r>
        <w:t xml:space="preserve">на Космодамианскую набережную, здесь же обустроен парадный вход с пандусами для маломобильных посетителей. Для размещения автотранспорта предусмотрена гостевая автостоянка.</w:t>
      </w:r>
    </w:p>
    <w:p>
      <w:pPr>
        <w:pStyle w:val="BodyText"/>
      </w:pPr>
      <w:r>
        <w:rPr>
          <w:iCs/>
          <w:i/>
        </w:rPr>
        <w:t xml:space="preserve">«Открытие нового центра позволит принимать ежедневно около 300 посетителей, обеспечит проведение комплекса консультативно-профилактических и терапевтических мероприятий для граждан</w:t>
      </w:r>
      <w:r>
        <w:rPr>
          <w:iCs/>
          <w:i/>
        </w:rPr>
        <w:t xml:space="preserve"> </w:t>
      </w:r>
      <w:bookmarkStart w:id="20" w:name="X1207a264b4c9f4df21fde20366a046b31aef217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Стоит отметить, что новое здание бережно вписано в архитектурную линию Космодамианской набережной, между жилой застройкой 1950-х годов и зданием Кригскомиссариата, являющимся памятником истории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http://novogireevo.mos.ru/the-registry/detail/9524565.html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he-registry/detail/9524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he-registry/detail/9524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2024-11-17T08:24:19Z</dcterms:created>
  <dcterms:modified xsi:type="dcterms:W3CDTF">2024-11-17T08:24:19Z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