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9a10c14903ef0a17c7d2f6f7d158a258e537a4"/>
    <w:p>
      <w:pPr>
        <w:pStyle w:val="Heading3"/>
      </w:pPr>
      <w:r>
        <w:t xml:space="preserve">Более 155 тысяч реестровых дел оцифровано столичным Роскадастром в 2024 году</w:t>
      </w:r>
    </w:p>
    <w:p>
      <w:pPr>
        <w:pStyle w:val="FirstParagraph"/>
      </w:pPr>
      <w:r>
        <w:t xml:space="preserve">20.01.2025</w:t>
      </w:r>
    </w:p>
    <w:p>
      <w:pPr>
        <w:pStyle w:val="BodyText"/>
      </w:pPr>
      <w:r>
        <w:rPr>
          <w:iCs/>
          <w:i/>
        </w:rPr>
        <w:t xml:space="preserve">В компании рассказали о результатах работы по переводу документов в электронный вид.</w:t>
      </w:r>
    </w:p>
    <w:p>
      <w:pPr>
        <w:pStyle w:val="BodyText"/>
      </w:pPr>
      <w:r>
        <w:t xml:space="preserve">Роскадастром по Москве в полном объеме выполнен план по оцифровке реестровых дел на 2024 год. Мероприятия по наполнению электронного архива проводились в целях реализации государственной программы «Национальная система пространственных данных», одной из стратегических целей которой является достижение «цифровой зрелости» компании. Переход на электронный документооборот и создание цифрового архива – важная составляющая цифровой трансформации Росреестра, позволяющая повысить качество данных Единого государственного реестра недвижимости (ЕГРН).</w:t>
      </w:r>
    </w:p>
    <w:p>
      <w:pPr>
        <w:pStyle w:val="BlockText"/>
      </w:pPr>
      <w:r>
        <w:t xml:space="preserve">Александра Смирнова</w:t>
      </w:r>
    </w:p>
    <w:p>
      <w:pPr>
        <w:pStyle w:val="BlockText"/>
      </w:pPr>
      <w:r>
        <w:t xml:space="preserve">заместитель директора филиала ППК «Роскадастр» по Москве</w:t>
      </w:r>
    </w:p>
    <w:p>
      <w:pPr>
        <w:pStyle w:val="BlockText"/>
      </w:pPr>
      <w:r>
        <w:t xml:space="preserve">В 2024 году проведена масштабная работа по оцифровке документов, в общей сложности переведено в «цифру» более 155 тысяч реестровых дел. Для достижения такого результата нашими экспертами отсканировано порядка 3,8 миллионов страниц. Наполнение электронного архива позволит сократить сроки оказания государственных услуг за счет обеспечения оперативного доступа к данным</w:t>
      </w:r>
    </w:p>
    <w:p>
      <w:pPr>
        <w:pStyle w:val="FirstParagraph"/>
      </w:pPr>
      <w:r>
        <w:t xml:space="preserve">Электронный архивный фонд столичного Роскадастра хранится бессрочно и не подлежит изъятию или утилизации. Сканированные электронные образы реестровых дел подписываются электронной подписью сотрудника учреждения и загружаются в информационную систему «Архив». Таким образом, оцифрованные реестровые дела имеют такую же юридическую силу, как и бумажные дела.</w:t>
      </w:r>
    </w:p>
    <w:p>
      <w:pPr>
        <w:pStyle w:val="BodyText"/>
      </w:pPr>
      <w:r>
        <w:t xml:space="preserve">Собственники недвижимости могут запрашивать из архива копии правоустанавливающих документов и других, на основании которых объект поставлен на кадастровый учёт. Для этого необходимо подать соответствующий запрос</w:t>
      </w:r>
      <w:r>
        <w:t xml:space="preserve"> </w:t>
      </w:r>
      <w:hyperlink r:id="rId20">
        <w:r>
          <w:rPr>
            <w:rStyle w:val="Hyperlink"/>
          </w:rPr>
          <w:t xml:space="preserve">на сайте Госуслуг</w:t>
        </w:r>
      </w:hyperlink>
      <w:r>
        <w:t xml:space="preserve"> </w:t>
      </w:r>
      <w:r>
        <w:t xml:space="preserve">или обратиться в ближайший офис МФЦ. Заявитель получит запрашиваемые документы в течение</w:t>
      </w:r>
      <w:r>
        <w:t xml:space="preserve"> </w:t>
      </w:r>
      <w:r>
        <w:rPr>
          <w:iCs/>
          <w:i/>
        </w:rPr>
        <w:t xml:space="preserve">трёх рабочих дней.</w:t>
      </w:r>
    </w:p>
    <w:p>
      <w:pPr>
        <w:pStyle w:val="BodyText"/>
      </w:pPr>
      <w:r>
        <w:t xml:space="preserve">Напомним, реестровые дела представляют собой совокупность документов, необходимых для осуществления государственного кадастрового учёта и (или) государственной регистрации права, на основании которых в ЕГРН вносятся сведения об объекте недвижимости.</w:t>
      </w:r>
    </w:p>
    <w:p>
      <w:pPr>
        <w:pStyle w:val="BodyText"/>
      </w:pPr>
      <w:r>
        <w:t xml:space="preserve">Обращаем внимание, что в соответствии с Федеральным законом от 13.07.2015 № 218-ФЗ «О государственной регистрации недвижимости» существуют ограничения по кругу лиц, которым доступно получение копий документов из ЕГРН, содержащих персональные данные.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http://novogireevo.mos.ru/the-registry/detail/12765760.html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the-registry/detail/12765760.html" TargetMode="External" /><Relationship Type="http://schemas.openxmlformats.org/officeDocument/2006/relationships/hyperlink" Id="rId20" Target="https://www.gosuslugi.ru/help/faq/egrn/2009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the-registry/detail/12765760.html" TargetMode="External" /><Relationship Type="http://schemas.openxmlformats.org/officeDocument/2006/relationships/hyperlink" Id="rId20" Target="https://www.gosuslugi.ru/help/faq/egrn/2009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2025-01-30T23:39:04Z</dcterms:created>
  <dcterms:modified xsi:type="dcterms:W3CDTF">2025-01-30T23:39:04Z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