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9e22a61b4c90709efd346699706e0b2381d9075"/>
    <w:p>
      <w:pPr>
        <w:pStyle w:val="Heading3"/>
      </w:pPr>
      <w:r>
        <w:t xml:space="preserve">Более 360 тысяч сведений о кадастровой стоимости выдано столичным Роскадастром</w:t>
      </w:r>
    </w:p>
    <w:p>
      <w:pPr>
        <w:pStyle w:val="FirstParagraph"/>
      </w:pPr>
      <w:r>
        <w:t xml:space="preserve">05.11.2024</w:t>
      </w:r>
    </w:p>
    <w:p>
      <w:pPr>
        <w:pStyle w:val="BodyText"/>
      </w:pPr>
      <w:r>
        <w:t xml:space="preserve">В столице завершилась рассылка уведомлений об уплате налога на недвижимое имущество за 2023 год. Собственникам недвижимости не позднее 2 декабря 2024 года необходимо заплатить налоги на имущество, сделать это можно через личный кабинет налогоплательщика или на портале Госуслуг. Ежегодно жители столицы платят налог на имущество, рассчитанный на основании кадастровой стоимости, определенной ГБУ г. Москвы «Центр имущественных платежей» и установленной по результатам проведения государственной кадастровой оценки. При переоценке учитывается состояние жилого фонда, расположение, инфраструктура и прочие значимые факторы. В Москве определение кадастровой стоимости объектов недвижимости проводится не чаще, чем один раз в 2 года. Внесенные в Единый государственный реестр недвижимости (ЕГРН) результаты государственной кадастровой оценки применяются Федеральной налоговой службой для исчисления налога на имущество, а также для подготовки и направления уведомлений об оплате. Налог на имущество граждан рассчитывается исходя из базовых ставок и льгот, применяемых к кадастровой стоимости недвижимости и зафиксированных главами 31, 32 Налогового кодекса РФ, а также нормативными правовыми актами представительных органов муниципальных образований (законодательных органов городов федерального значения) по месту нахождения объектов недвижимости. «В 2023 году в столице проведена государственная кадастровая оценка, в результате которой сведения о более 7,3 млн. объектов капитального строительства были актуализированы в ЕГРН и внесены в базы данных налоговой службы», – отметила директор филиала ППК «Роскадастр» по Москве Елена Спиридонова. Узнать актуальную кадастровую стоимость объекта недвижимости можно заказав соответствующую выписку из ЕГРН посредством электронных сервисов Роскадастра, Росреестра или с помощью Госуслуг. Сведения о кадастровой стоимости предоставляются бесплатно. «В текущем году нашими экспертами выдано более 360 тысяч выписок о кадастровой стоимости, что на 14 % превышает аналогичные показатели прошлого года. При этом, электронный формат предоставления таких сведений является наиболее востребованным у граждан, доля которого составила почти 95% от общего объема», – добавила директор филиала ППК «Роскадастр» по Москве Елена Спиридонова. Отметим, что для некоторых категорий граждан законодательство предусматривает льготы по оплате налогов на имущество. Льготник вправе не уплачивать налог по одному объекту недвижимости каждого вида, из всех, находящихся у него в собственности. То есть, если гражданин является собственником нескольких квартир, то он может не платить налог только по одной из них. При этом, данный объект недвижимости не должен использоваться собственником в предпринимательской деятельности. В Москве от уплаты налога освобождены 15 категорий граждан.В их числе – пенсионеры, инвалиды I и II группы, участники СВО, члены семей военнослужащих, и другие.</w:t>
      </w:r>
    </w:p>
    <w:p>
      <w:pPr>
        <w:pStyle w:val="BodyText"/>
      </w:pPr>
      <w:r>
        <w:br/>
      </w:r>
    </w:p>
    <w:p>
      <w:pPr>
        <w:pStyle w:val="BodyText"/>
      </w:pPr>
      <w:r>
        <w:t xml:space="preserve">Адрес страницы:</w:t>
      </w:r>
      <w:r>
        <w:t xml:space="preserve"> </w:t>
      </w:r>
      <w:hyperlink r:id="rId20">
        <w:r>
          <w:rPr>
            <w:rStyle w:val="Hyperlink"/>
          </w:rPr>
          <w:t xml:space="preserve">http://novogireevo.mos.ru/the-registry/detail/12644361.html</w:t>
        </w:r>
      </w:hyperlink>
    </w:p>
    <w:p>
      <w:pPr>
        <w:pStyle w:val="BodyText"/>
      </w:pPr>
      <w:hyperlink r:id="rId21">
        <w:r>
          <w:rPr>
            <w:rStyle w:val="Hyperlink"/>
          </w:rPr>
          <w:t xml:space="preserve">Управа района Новогиреево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novogireevo.mos.ru" TargetMode="External" /><Relationship Type="http://schemas.openxmlformats.org/officeDocument/2006/relationships/hyperlink" Id="rId20" Target="http://novogireevo.mos.ru/the-registry/detail/12644361.html" TargetMode="External" /></Relationships>
</file>

<file path=word/_rels/footnotes.xml.rels><?xml version="1.0" encoding="UTF-8"?><Relationships xmlns="http://schemas.openxmlformats.org/package/2006/relationships"><Relationship Type="http://schemas.openxmlformats.org/officeDocument/2006/relationships/hyperlink" Id="rId21" Target="http://novogireevo.mos.ru" TargetMode="External" /><Relationship Type="http://schemas.openxmlformats.org/officeDocument/2006/relationships/hyperlink" Id="rId20" Target="http://novogireevo.mos.ru/the-registry/detail/126443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2025-07-08T23:55:50Z</dcterms:created>
  <dcterms:modified xsi:type="dcterms:W3CDTF">2025-07-08T23:55:50Z</dcterms:modified>
</cp:coreProperties>
</file>

<file path=docProps/custom.xml><?xml version="1.0" encoding="utf-8"?>
<Properties xmlns="http://schemas.openxmlformats.org/officeDocument/2006/custom-properties" xmlns:vt="http://schemas.openxmlformats.org/officeDocument/2006/docPropsVTypes"/>
</file>