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1e38524d5e7a12f65d26b28bb709c40aebe4aa2"/>
    <w:p>
      <w:pPr>
        <w:pStyle w:val="Heading3"/>
      </w:pPr>
      <w:r>
        <w:t xml:space="preserve">Эксперты столичного Роскадастра ответили на вопросы приватизации недвижимости</w:t>
      </w:r>
    </w:p>
    <w:p>
      <w:pPr>
        <w:pStyle w:val="FirstParagraph"/>
      </w:pPr>
      <w:r>
        <w:t xml:space="preserve">09.08.2024</w:t>
      </w:r>
    </w:p>
    <w:p>
      <w:pPr>
        <w:pStyle w:val="BodyText"/>
      </w:pPr>
      <w:r>
        <w:t xml:space="preserve">В столичный Роскадастр продолжают поступать вопросы граждан по применению Закона РФ «О приватизации жилищного фонда в РФ». Приватизация населения является бесплатной услугой для граждан и подразумевает передачу жилых квартир государственного или муниципального фонда проживающим в них людям. В рубрике «вопрос-ответ» эксперты компании рассказали о тонкостях программы.</w:t>
      </w:r>
    </w:p>
    <w:p>
      <w:pPr>
        <w:pStyle w:val="BodyText"/>
      </w:pPr>
      <w:r>
        <w:t xml:space="preserve">Вопрос: Содержатся ли в ЕГРН данные о регистрации собственности</w:t>
      </w:r>
    </w:p>
    <w:p>
      <w:pPr>
        <w:pStyle w:val="BodyText"/>
      </w:pPr>
      <w:r>
        <w:t xml:space="preserve">при приватизации в середине 1990-х годов?</w:t>
      </w:r>
    </w:p>
    <w:p>
      <w:pPr>
        <w:pStyle w:val="BodyText"/>
      </w:pPr>
      <w:r>
        <w:t xml:space="preserve">Ответ: Согласно Постановлению Правительства Москвы от 20.02.2013</w:t>
      </w:r>
    </w:p>
    <w:p>
      <w:pPr>
        <w:pStyle w:val="BodyText"/>
      </w:pPr>
      <w:r>
        <w:t xml:space="preserve">№ 99-ПП хранение фонда дел правоустанавливающих документов,</w:t>
      </w:r>
    </w:p>
    <w:p>
      <w:pPr>
        <w:pStyle w:val="BodyText"/>
      </w:pPr>
      <w:r>
        <w:t xml:space="preserve">зарегистрированных до 31.01.1998, и предоставление такой информации, а также документов осуществляется Департаментом городского имущества города Москвы.</w:t>
      </w:r>
    </w:p>
    <w:p>
      <w:pPr>
        <w:pStyle w:val="BodyText"/>
      </w:pPr>
      <w:r>
        <w:t xml:space="preserve">Вопрос: Какое жилье можно приватизировать?</w:t>
      </w:r>
    </w:p>
    <w:p>
      <w:pPr>
        <w:pStyle w:val="BodyText"/>
      </w:pPr>
      <w:r>
        <w:t xml:space="preserve">Ответ: Согласно статье 4 Закона РФ «О приватизации жилищного фонда</w:t>
      </w:r>
    </w:p>
    <w:p>
      <w:pPr>
        <w:pStyle w:val="BodyText"/>
      </w:pPr>
      <w:r>
        <w:t xml:space="preserve">в РФ» запрещается приватизировать жилые помещения, находящиеся в аварийном состоянии, а также в общежитиях и в домах закрытых военных городков. Еще нельзя приватизировать служебные жилые помещения. Но бывают исключения: например, можно приватизировать служебное жилье, если оно располагалось в совхозе или колхозе.</w:t>
      </w:r>
    </w:p>
    <w:p>
      <w:pPr>
        <w:pStyle w:val="BodyText"/>
      </w:pPr>
      <w:r>
        <w:t xml:space="preserve">Все остальные квартиры, которые сдаются по договору социального найма и располагаются в обычных домах, могут передаваться в собственность зарегистрированных в них людей.</w:t>
      </w:r>
    </w:p>
    <w:p>
      <w:pPr>
        <w:pStyle w:val="BodyText"/>
      </w:pPr>
      <w:r>
        <w:rPr>
          <w:iCs/>
          <w:i/>
        </w:rPr>
        <w:t xml:space="preserve">«Благодаря приватизации у гражданина появляется право собственности на недвижимость, а значит, с таким имуществом можно будет в дальнейшем совершать различные сделки. При этом, все кто проживают в квартире по договору социального найма, в том числе несовершеннолетние дети, могут стать собственниками данного жилья»,</w:t>
      </w:r>
      <w:r>
        <w:t xml:space="preserve"> </w:t>
      </w:r>
      <w:r>
        <w:t xml:space="preserve">- пояснила заместитель директора филиала ППК «Роскадастр» по Москве Александра Смирнова.</w:t>
      </w:r>
    </w:p>
    <w:p>
      <w:pPr>
        <w:pStyle w:val="BodyText"/>
      </w:pPr>
      <w:r>
        <w:t xml:space="preserve">Вопрос: Могу ли я получить подписанный мной документ (справку) о своем отказе в участии в приватизации квартиры из ЕГРН?</w:t>
      </w:r>
    </w:p>
    <w:p>
      <w:pPr>
        <w:pStyle w:val="BodyText"/>
      </w:pPr>
      <w:r>
        <w:t xml:space="preserve">Ответ: В соответствии с Федеральным законом от 13.07.2015 № 218-ФЗ</w:t>
      </w:r>
    </w:p>
    <w:p>
      <w:pPr>
        <w:pStyle w:val="BodyText"/>
      </w:pPr>
      <w:r>
        <w:t xml:space="preserve">«О государственной регистрации недвижимости» и приказом Росреестра</w:t>
      </w:r>
    </w:p>
    <w:p>
      <w:pPr>
        <w:pStyle w:val="BodyText"/>
      </w:pPr>
      <w:r>
        <w:t xml:space="preserve">от 08.04.2021 № П/0149 «Об установлении Порядка предоставления сведений, содержащихся в Едином государственном реестре недвижимости» выдаче подлежат копии документов, на основании которых сведения об объекте недвижимости внесены в ЕГРН, в том числе правоустанавливающие документы.</w:t>
      </w:r>
    </w:p>
    <w:p>
      <w:pPr>
        <w:pStyle w:val="BodyText"/>
      </w:pPr>
      <w:r>
        <w:t xml:space="preserve">Учитывая, что сведения о правах лица, не участвовавшего в приватизации, в ЕГРН в реестровом деле «отказного» объекта недвижимости отсутствуют, и на основании данного документа - отказа от участия в приватизации, сведения в ЕГРН не вносились, в выдаче данного документа (в случае его наличия в реестровом деле) вероятно будет отказано.</w:t>
      </w:r>
    </w:p>
    <w:p>
      <w:pPr>
        <w:pStyle w:val="BodyText"/>
      </w:pPr>
      <w:r>
        <w:t xml:space="preserve">Вопрос: Какой выпиской из ЕГРН можно подтвердить свое неучастие</w:t>
      </w:r>
    </w:p>
    <w:p>
      <w:pPr>
        <w:pStyle w:val="BodyText"/>
      </w:pPr>
      <w:r>
        <w:t xml:space="preserve">в приватизации?</w:t>
      </w:r>
    </w:p>
    <w:p>
      <w:pPr>
        <w:pStyle w:val="BodyText"/>
      </w:pPr>
      <w:r>
        <w:t xml:space="preserve">Ответ: Подтвердить неучастие в приватизации можно, например, выпиской из Единого государственного реестра недвижимости, справками из органов государственной власти по управлению и распоряжению имуществом или из бюро технической инвентаризации с предыдущих мест жительства истца.</w:t>
      </w:r>
    </w:p>
    <w:p>
      <w:pPr>
        <w:pStyle w:val="BodyText"/>
      </w:pPr>
      <w:r>
        <w:t xml:space="preserve">Филиал осуществляет предоставление сведений ЕГРН в виде выписок из ЕГРН или копий документов, на основании которых сведения об объекте недвижимости внесены в ЕГРН.</w:t>
      </w:r>
    </w:p>
    <w:p>
      <w:pPr>
        <w:pStyle w:val="BodyText"/>
      </w:pPr>
      <w:r>
        <w:t xml:space="preserve">Напомним, получить общедоступные сведения из ЕГРН в электронном виде может любое заинтересованное лицо, воспользовавшись</w:t>
      </w:r>
      <w:r>
        <w:t xml:space="preserve"> </w:t>
      </w:r>
      <w:hyperlink r:id="rId20">
        <w:r>
          <w:rPr>
            <w:rStyle w:val="Hyperlink"/>
          </w:rPr>
          <w:t xml:space="preserve">сервисами Росреестра</w:t>
        </w:r>
      </w:hyperlink>
      <w:r>
        <w:t xml:space="preserve"> </w:t>
      </w:r>
      <w:r>
        <w:t xml:space="preserve">и</w:t>
      </w:r>
      <w:r>
        <w:t xml:space="preserve"> </w:t>
      </w:r>
      <w:hyperlink r:id="rId21">
        <w:r>
          <w:rPr>
            <w:rStyle w:val="Hyperlink"/>
          </w:rPr>
          <w:t xml:space="preserve">Роскадастра</w:t>
        </w:r>
      </w:hyperlink>
      <w:r>
        <w:t xml:space="preserve">, либо</w:t>
      </w:r>
      <w:r>
        <w:t xml:space="preserve"> </w:t>
      </w:r>
      <w:hyperlink r:id="rId22">
        <w:r>
          <w:rPr>
            <w:rStyle w:val="Hyperlink"/>
          </w:rPr>
          <w:t xml:space="preserve">Единым порталом государственных и муниципальных услуг</w:t>
        </w:r>
      </w:hyperlink>
      <w:r>
        <w:t xml:space="preserve">.</w:t>
      </w:r>
    </w:p>
    <w:p>
      <w:pPr>
        <w:pStyle w:val="BodyText"/>
      </w:pPr>
      <w:r>
        <w:t xml:space="preserve">По любым вопросам, касающимся деятельности учреждения, можно обращаться по номеру Ведомственного центра телефонного обслуживания (ВЦТО) 8-800-100-34-34 (звонок бесплатный).</w:t>
      </w:r>
    </w:p>
    <w:p>
      <w:pPr>
        <w:pStyle w:val="BodyText"/>
      </w:pPr>
      <w:r>
        <w:t xml:space="preserve">Контакты для СМИ</w:t>
      </w:r>
    </w:p>
    <w:p>
      <w:pPr>
        <w:pStyle w:val="BodyText"/>
      </w:pPr>
      <w:r>
        <w:t xml:space="preserve">Пресс-служба филиала ППК «Роскадастр» по Москве</w:t>
      </w:r>
    </w:p>
    <w:p>
      <w:pPr>
        <w:pStyle w:val="BodyText"/>
      </w:pPr>
      <w:r>
        <w:t xml:space="preserve">+ 7 (495) 587-78-55 (вн.23-33)</w:t>
      </w:r>
    </w:p>
    <w:p>
      <w:pPr>
        <w:pStyle w:val="BodyText"/>
      </w:pPr>
      <w:hyperlink r:id="rId23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http://novogireevo.mos.ru/the-registry/detail/12512776.html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novogireevo.mos.ru" TargetMode="External" /><Relationship Type="http://schemas.openxmlformats.org/officeDocument/2006/relationships/hyperlink" Id="rId25" Target="http://novogireevo.mos.ru/the-registry/detail/12512776.html" TargetMode="External" /><Relationship Type="http://schemas.openxmlformats.org/officeDocument/2006/relationships/hyperlink" Id="rId24" Target="https://kadastr.ru/" TargetMode="External" /><Relationship Type="http://schemas.openxmlformats.org/officeDocument/2006/relationships/hyperlink" Id="rId20" Target="https://rosreestr.gov.ru/eservices/" TargetMode="External" /><Relationship Type="http://schemas.openxmlformats.org/officeDocument/2006/relationships/hyperlink" Id="rId21" Target="https://spv.kadastr.ru/" TargetMode="External" /><Relationship Type="http://schemas.openxmlformats.org/officeDocument/2006/relationships/hyperlink" Id="rId22" Target="https://www.gosuslugi.ru/egrn" TargetMode="External" /><Relationship Type="http://schemas.openxmlformats.org/officeDocument/2006/relationships/hyperlink" Id="rId23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novogireevo.mos.ru" TargetMode="External" /><Relationship Type="http://schemas.openxmlformats.org/officeDocument/2006/relationships/hyperlink" Id="rId25" Target="http://novogireevo.mos.ru/the-registry/detail/12512776.html" TargetMode="External" /><Relationship Type="http://schemas.openxmlformats.org/officeDocument/2006/relationships/hyperlink" Id="rId24" Target="https://kadastr.ru/" TargetMode="External" /><Relationship Type="http://schemas.openxmlformats.org/officeDocument/2006/relationships/hyperlink" Id="rId20" Target="https://rosreestr.gov.ru/eservices/" TargetMode="External" /><Relationship Type="http://schemas.openxmlformats.org/officeDocument/2006/relationships/hyperlink" Id="rId21" Target="https://spv.kadastr.ru/" TargetMode="External" /><Relationship Type="http://schemas.openxmlformats.org/officeDocument/2006/relationships/hyperlink" Id="rId22" Target="https://www.gosuslugi.ru/egrn" TargetMode="External" /><Relationship Type="http://schemas.openxmlformats.org/officeDocument/2006/relationships/hyperlink" Id="rId23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2024-08-11T15:41:21Z</dcterms:created>
  <dcterms:modified xsi:type="dcterms:W3CDTF">2024-08-11T15:41:21Z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