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t xml:space="preserve">Вопрос: В чем заключается программа социальной газификации?</w:t>
      </w:r>
    </w:p>
    <w:p>
      <w:pPr>
        <w:pStyle w:val="BodyText"/>
      </w:pPr>
      <w:r>
        <w:t xml:space="preserve">Ответ: 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t xml:space="preserve">Вопрос: Кто может участвовать в программе?</w:t>
      </w:r>
    </w:p>
    <w:p>
      <w:pPr>
        <w:pStyle w:val="BodyText"/>
      </w:pPr>
      <w:r>
        <w:t xml:space="preserve">Ответ: Участвовать в программе может любой гражданин, у которого зарегистрированы права на земельный участок и дом, на нем расположенный.</w:t>
      </w:r>
    </w:p>
    <w:p>
      <w:pPr>
        <w:pStyle w:val="BodyText"/>
      </w:pP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Вопрос: Что необходимо для постановки на кадастровый учет объекта недвижимости?</w:t>
      </w:r>
    </w:p>
    <w:p>
      <w:pPr>
        <w:pStyle w:val="BodyText"/>
      </w:pPr>
      <w:r>
        <w:t xml:space="preserve">Ответ: Для проведения кадастрового учета земельного участка необходим межевой план, для кадастрового учета объекта капитального строительства</w:t>
      </w:r>
    </w:p>
    <w:p>
      <w:pPr>
        <w:pStyle w:val="BodyText"/>
      </w:pP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3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t xml:space="preserve">Вопрос: Как подать заявку на подключение по программе социальной газификации?</w:t>
      </w:r>
    </w:p>
    <w:p>
      <w:pPr>
        <w:pStyle w:val="BodyText"/>
      </w:pPr>
      <w:r>
        <w:t xml:space="preserve">Ответ: 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5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http://novogireevo.mos.ru/the-registry/detail/12496002.html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12496002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registry/detail/12496002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2024-08-18T08:14:01Z</dcterms:created>
  <dcterms:modified xsi:type="dcterms:W3CDTF">2024-08-18T08:14:01Z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