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04098cc5e99b6541dcdd678f00eb1730bcfe85"/>
    <w:p>
      <w:pPr>
        <w:pStyle w:val="Heading3"/>
      </w:pPr>
      <w:r>
        <w:t xml:space="preserve">Столичный Роскадастр продолжает работу по оцифровке реестровых дел</w:t>
      </w:r>
    </w:p>
    <w:p>
      <w:pPr>
        <w:pStyle w:val="FirstParagraph"/>
      </w:pPr>
      <w:r>
        <w:t xml:space="preserve">14.03.2024</w:t>
      </w:r>
    </w:p>
    <w:p>
      <w:pPr>
        <w:pStyle w:val="BodyText"/>
      </w:pPr>
      <w:r>
        <w:t xml:space="preserve">Роскадастром по Москве продолжаются работы по наполнению электронного архива, проводимые в целях реализации государственной программы «Национальная система пространственных данных». За 2 месяца 2024 года экспертами оцифровано более 15 тысяч реестровых дел. Перевод документов в «цифру» позволит сократить сроки оказания государственных услуг за счет обеспечения оперативного доступа к данным.</w:t>
      </w:r>
    </w:p>
    <w:p>
      <w:pPr>
        <w:pStyle w:val="BodyText"/>
      </w:pPr>
      <w:r>
        <w:rPr>
          <w:iCs/>
          <w:i/>
        </w:rPr>
        <w:t xml:space="preserve">«В текущем году в рамках перевода документов в электронный вид нашими сотрудниками оцифровано более 350 тысяч страниц реестровых дел. Перевод в электронный вид исключает риски утраты или порчи документов, а также облегчает доступ к архивным документам, -</w:t>
      </w:r>
      <w:r>
        <w:t xml:space="preserve"> </w:t>
      </w:r>
      <w:r>
        <w:t xml:space="preserve">отметила заместитель директора филиала ППК «Роскадастр» по Москве Александра Смирнова. –</w:t>
      </w:r>
      <w:r>
        <w:t xml:space="preserve"> </w:t>
      </w:r>
      <w:r>
        <w:rPr>
          <w:iCs/>
          <w:i/>
        </w:rPr>
        <w:t xml:space="preserve">Переход к цифровому формату позволяет сократить финансовые издержки, связанные с хранением бумаги и арендой помещений под архив».</w:t>
      </w:r>
    </w:p>
    <w:p>
      <w:pPr>
        <w:pStyle w:val="BodyText"/>
      </w:pPr>
      <w:r>
        <w:t xml:space="preserve">Отметим, что все созданные цифровые файлы заверяются электронной подписью специалиста архива и имеют такую же юридическую силу, что и бумажные документы. Электронный архивный фонд столичного Роскадастра хранится бессрочно и не подлежит изъятию или утилизации.</w:t>
      </w:r>
    </w:p>
    <w:p>
      <w:pPr>
        <w:pStyle w:val="BodyText"/>
      </w:pPr>
      <w:r>
        <w:t xml:space="preserve">Собственники недвижимости могут запрашивать из архива копии правоустанавливающих документов и других, на основании которых объект поставлен на кадастровый учёт. Для этого необходимо подать соответствующий запрос</w:t>
      </w:r>
      <w:r>
        <w:t xml:space="preserve"> </w:t>
      </w:r>
      <w:hyperlink r:id="rId20">
        <w:r>
          <w:rPr>
            <w:rStyle w:val="Hyperlink"/>
          </w:rPr>
          <w:t xml:space="preserve">на сайте Госуслуг</w:t>
        </w:r>
      </w:hyperlink>
      <w:r>
        <w:t xml:space="preserve"> </w:t>
      </w:r>
      <w:r>
        <w:t xml:space="preserve">или обратиться в ближайший офис МФЦ. Заявитель получит запрашиваемые документы в течение</w:t>
      </w:r>
      <w:r>
        <w:t xml:space="preserve"> </w:t>
      </w:r>
      <w:r>
        <w:rPr>
          <w:iCs/>
          <w:i/>
        </w:rPr>
        <w:t xml:space="preserve">трёх рабочих дней.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http://novogireevo.mos.ru/the-registry/detail/12242018.html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the-registry/detail/12242018.html" TargetMode="External" /><Relationship Type="http://schemas.openxmlformats.org/officeDocument/2006/relationships/hyperlink" Id="rId20" Target="https://www.gosuslugi.ru/help/faq/egrn/2009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the-registry/detail/12242018.html" TargetMode="External" /><Relationship Type="http://schemas.openxmlformats.org/officeDocument/2006/relationships/hyperlink" Id="rId20" Target="https://www.gosuslugi.ru/help/faq/egrn/2009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2024-08-26T00:22:21Z</dcterms:created>
  <dcterms:modified xsi:type="dcterms:W3CDTF">2024-08-26T00:22:21Z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