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8feeff02aa68024d5e1443dc4d700344af6fee"/>
    <w:p>
      <w:pPr>
        <w:pStyle w:val="Heading3"/>
      </w:pPr>
      <w:r>
        <w:t xml:space="preserve">Более 400 сертификатов электронной подписи выдано Кадастровой палатой по Москве с начала года</w:t>
      </w:r>
    </w:p>
    <w:p>
      <w:pPr>
        <w:pStyle w:val="FirstParagraph"/>
      </w:pPr>
      <w:r>
        <w:t xml:space="preserve">28.10.2021</w:t>
      </w:r>
    </w:p>
    <w:p>
      <w:pPr>
        <w:pStyle w:val="BodyText"/>
      </w:pPr>
      <w:r>
        <w:rPr>
          <w:iCs/>
          <w:i/>
        </w:rPr>
        <w:t xml:space="preserve">В учреждении рассказали о возможности получения сертификатов электронной подписи</w:t>
      </w:r>
    </w:p>
    <w:p>
      <w:pPr>
        <w:pStyle w:val="BodyText"/>
      </w:pPr>
      <w:r>
        <w:rPr>
          <w:bCs/>
          <w:b/>
        </w:rPr>
        <w:t xml:space="preserve">За 9 месяцев 2021 года Удостоверяющий центр Кадастровой палаты</w:t>
      </w:r>
      <w:r>
        <w:br/>
      </w:r>
      <w:r>
        <w:rPr>
          <w:bCs/>
          <w:b/>
        </w:rPr>
        <w:t xml:space="preserve">по Москве выдал физическим и юридическим лицам более 400 сертификатов усиленной квалифицированной электронной подписи (УКЭП). Дистанционный способ получения государственных услуг позволяет сэкономить время и сократить финансовые затраты, а также получать услуги наиболее удобным способом.</w:t>
      </w:r>
    </w:p>
    <w:p>
      <w:pPr>
        <w:pStyle w:val="BodyText"/>
      </w:pPr>
      <w:r>
        <w:rPr>
          <w:bCs/>
          <w:b/>
        </w:rPr>
        <w:t xml:space="preserve">Усиленная квалифицированная электронная подпись</w:t>
      </w:r>
      <w:r>
        <w:t xml:space="preserve"> </w:t>
      </w:r>
      <w:r>
        <w:t xml:space="preserve">– аналог собственноручной подписи, имеющий юридическую силу и действительный</w:t>
      </w:r>
      <w:r>
        <w:br/>
      </w:r>
      <w:r>
        <w:t xml:space="preserve">на всей территории страны. С помощью сертификата электронной подписи можно дистанционно, в режиме онлайн, зарегистрировать права собственности на объект недвижимости, получить сведения из ЕГРН, заполнить анкету для оформления паспорта, подать заявление для поступления в вуз, а также получить многие другие государственные услуги.</w:t>
      </w:r>
    </w:p>
    <w:p>
      <w:pPr>
        <w:pStyle w:val="BodyText"/>
      </w:pPr>
      <w:r>
        <w:rPr>
          <w:iCs/>
          <w:i/>
        </w:rPr>
        <w:t xml:space="preserve">«Сертификат электронной подписи позволяет дистанционно провести любую операцию с недвижимым имуществом, а также, не выходя из дома, получить огромный спектр других государственных услуг, оказываемых</w:t>
      </w:r>
      <w:r>
        <w:br/>
      </w:r>
      <w:r>
        <w:rPr>
          <w:iCs/>
          <w:i/>
        </w:rPr>
        <w:t xml:space="preserve">в стране», –</w:t>
      </w:r>
      <w:r>
        <w:t xml:space="preserve"> </w:t>
      </w:r>
      <w:r>
        <w:t xml:space="preserve">отметил</w:t>
      </w:r>
      <w:r>
        <w:t xml:space="preserve"> </w:t>
      </w:r>
      <w:r>
        <w:rPr>
          <w:bCs/>
          <w:b/>
        </w:rPr>
        <w:t xml:space="preserve">заместитель директора Кадастровой палаты по Москве Роман Терентьев.</w:t>
      </w:r>
    </w:p>
    <w:p>
      <w:pPr>
        <w:pStyle w:val="BodyText"/>
      </w:pPr>
      <w:r>
        <w:t xml:space="preserve">Чтобы получить сертификат усиленной электронной подписи, нужно подать соответствующую заявку на сайте</w:t>
      </w:r>
      <w:r>
        <w:t xml:space="preserve"> </w:t>
      </w:r>
      <w:hyperlink r:id="rId20">
        <w:r>
          <w:rPr>
            <w:rStyle w:val="Hyperlink"/>
          </w:rPr>
          <w:t xml:space="preserve">Удостоверяющего центра Кадастровой палаты.</w:t>
        </w:r>
      </w:hyperlink>
      <w:r>
        <w:t xml:space="preserve"> </w:t>
      </w:r>
      <w:r>
        <w:t xml:space="preserve">Затем необходимо оплатить услугу любым удобным способом. Наконец,</w:t>
      </w:r>
      <w:r>
        <w:br/>
      </w:r>
      <w:r>
        <w:t xml:space="preserve">для получения сертификата, заявителю потребуется обратиться в офис Кадастровой палаты по Москве для удостоверения личности со следующим пакетом документов: паспорт, СНИЛС и ИНН. Процедура идентификации личности подтверждает получение сертификата электронной подписи его законным владельцем.</w:t>
      </w:r>
    </w:p>
    <w:p>
      <w:pPr>
        <w:pStyle w:val="BodyText"/>
      </w:pPr>
      <w:r>
        <w:rPr>
          <w:iCs/>
          <w:i/>
        </w:rPr>
        <w:t xml:space="preserve">«Оформление ЭЦП позволит свести к минимуму количество физических контактов при получении государственных услуг, что особенно важно в период непростой санитарно-эпидемиологической обстановки»,</w:t>
      </w:r>
      <w:r>
        <w:t xml:space="preserve"> </w:t>
      </w:r>
      <w:r>
        <w:t xml:space="preserve">– добавил</w:t>
      </w:r>
      <w:r>
        <w:t xml:space="preserve"> </w:t>
      </w:r>
      <w:r>
        <w:rPr>
          <w:bCs/>
          <w:b/>
        </w:rPr>
        <w:t xml:space="preserve">Роман Терентьев.</w:t>
      </w:r>
    </w:p>
    <w:p>
      <w:pPr>
        <w:pStyle w:val="BodyText"/>
      </w:pPr>
      <w:r>
        <w:t xml:space="preserve">Срок действия сертификата электронной подписи, выданного Удостоверяющим центром Кадастровой палаты, составляет 15 месяцев.</w:t>
      </w:r>
    </w:p>
    <w:p>
      <w:pPr>
        <w:pStyle w:val="BodyText"/>
      </w:pPr>
      <w:r>
        <w:t xml:space="preserve">Подробную информацию о получении услуги также можно узнать</w:t>
      </w:r>
      <w:r>
        <w:br/>
      </w:r>
      <w:r>
        <w:t xml:space="preserve">по телефону:</w:t>
      </w:r>
      <w:r>
        <w:t xml:space="preserve"> </w:t>
      </w:r>
      <w:r>
        <w:rPr>
          <w:bCs/>
          <w:b/>
        </w:rPr>
        <w:t xml:space="preserve">8 (800) 100-34-34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+ 7 (495) 587-78-55 (вн.23-33)</w:t>
      </w:r>
    </w:p>
    <w:p>
      <w:pPr>
        <w:pStyle w:val="BodyText"/>
      </w:pPr>
      <w:hyperlink r:id="rId21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http://novogireevo.mos.ru/the-registry/detail/10359921.html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novogireevo.mos.ru" TargetMode="External" /><Relationship Type="http://schemas.openxmlformats.org/officeDocument/2006/relationships/hyperlink" Id="rId23" Target="http://novogireevo.mos.ru/the-registry/detail/10359921.html" TargetMode="External" /><Relationship Type="http://schemas.openxmlformats.org/officeDocument/2006/relationships/hyperlink" Id="rId22" Target="https://kadastr.ru/" TargetMode="External" /><Relationship Type="http://schemas.openxmlformats.org/officeDocument/2006/relationships/hyperlink" Id="rId20" Target="https://uc.kadastr.ru/" TargetMode="External" /><Relationship Type="http://schemas.openxmlformats.org/officeDocument/2006/relationships/hyperlink" Id="rId21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ovogireevo.mos.ru" TargetMode="External" /><Relationship Type="http://schemas.openxmlformats.org/officeDocument/2006/relationships/hyperlink" Id="rId23" Target="http://novogireevo.mos.ru/the-registry/detail/10359921.html" TargetMode="External" /><Relationship Type="http://schemas.openxmlformats.org/officeDocument/2006/relationships/hyperlink" Id="rId22" Target="https://kadastr.ru/" TargetMode="External" /><Relationship Type="http://schemas.openxmlformats.org/officeDocument/2006/relationships/hyperlink" Id="rId20" Target="https://uc.kadastr.ru/" TargetMode="External" /><Relationship Type="http://schemas.openxmlformats.org/officeDocument/2006/relationships/hyperlink" Id="rId21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2024-03-13T15:28:56Z</dcterms:created>
  <dcterms:modified xsi:type="dcterms:W3CDTF">2024-03-13T15:28:56Z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