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426d6f8cddf296817a0e1dc0104b65317016c"/>
    <w:p>
      <w:pPr>
        <w:pStyle w:val="Heading3"/>
      </w:pPr>
      <w:r>
        <w:t xml:space="preserve">Юрист дал жителям Москвы рекомендации по совершению онлайн покупок</w:t>
      </w:r>
    </w:p>
    <w:p>
      <w:pPr>
        <w:pStyle w:val="FirstParagraph"/>
      </w:pPr>
      <w:r>
        <w:t xml:space="preserve">24.09.2020</w:t>
      </w:r>
    </w:p>
    <w:p>
      <w:pPr>
        <w:pStyle w:val="BodyText"/>
      </w:pPr>
      <w:r>
        <w:t xml:space="preserve">Ценные рекомендации по совершению онлайн-покупок москвичам дал столичный юрист Сергей Баланец. Специалист отметил, что при онлайн-шопинге действуют те же законы и правила, как и при обычных покупках в магазинах.</w:t>
      </w:r>
    </w:p>
    <w:p>
      <w:pPr>
        <w:pStyle w:val="BodyText"/>
      </w:pPr>
      <w:r>
        <w:t xml:space="preserve">По его словам, особое внимание при шопинге в Интернете следует обращать на сайт и социальные сети продавца. Покупателю следует узнать, сколько человек подписаны на аккаунт магазина, активен ли он, какие там отзывы и тому подобное.</w:t>
      </w:r>
    </w:p>
    <w:p>
      <w:pPr>
        <w:pStyle w:val="BodyText"/>
      </w:pPr>
      <w:r>
        <w:t xml:space="preserve">«Чтобы не сомневаться в качестве приобретаемого товара, нужно совершать покупки только на электронных страницах проверенных и известных магазинов. Там обязательно должны быть данные об адресе и полном наименовании юридического лица или индивидуального предпринимателя», — отметил Баланец.</w:t>
      </w:r>
    </w:p>
    <w:p>
      <w:pPr>
        <w:pStyle w:val="BodyText"/>
      </w:pPr>
      <w:r>
        <w:t xml:space="preserve">По его словам, при совершении покупки у продавца, не имеющего юрлица, покупателю будет сложно в дальнейшем отстаивать свои права</w:t>
      </w:r>
    </w:p>
    <w:p>
      <w:pPr>
        <w:pStyle w:val="BodyText"/>
      </w:pPr>
      <w:r>
        <w:t xml:space="preserve">Проверка товара и получение чека</w:t>
      </w:r>
    </w:p>
    <w:p>
      <w:pPr>
        <w:pStyle w:val="BodyText"/>
      </w:pPr>
      <w:r>
        <w:t xml:space="preserve">Юрист советует оплачивать товар непосредственно при получении. Перед этим следует тщательно проверить привезенные курьером покупки. Особое внимание следует обратить на целостность упаковки и срок годности (в случае если товар является скоропортящимся).</w:t>
      </w:r>
    </w:p>
    <w:p>
      <w:pPr>
        <w:pStyle w:val="BodyText"/>
      </w:pPr>
      <w:r>
        <w:t xml:space="preserve">После оплаты курьер обязан предоставить клиенту чек. Если оплата совершалась онлайн, то курьер обязан подтвердить это соответствующим актом или накладной.</w:t>
      </w:r>
    </w:p>
    <w:p>
      <w:pPr>
        <w:pStyle w:val="BodyText"/>
      </w:pPr>
      <w:r>
        <w:t xml:space="preserve">Мошенники в сети</w:t>
      </w:r>
    </w:p>
    <w:p>
      <w:pPr>
        <w:pStyle w:val="BodyText"/>
      </w:pPr>
      <w:r>
        <w:t xml:space="preserve">Баланец подчеркнул, что нельзя сообщать посторонним лицам данные карты или комбинации цифр из сообщений банков, которые присылают для подтверждения платежа.</w:t>
      </w:r>
    </w:p>
    <w:p>
      <w:pPr>
        <w:pStyle w:val="BodyText"/>
      </w:pPr>
      <w:r>
        <w:t xml:space="preserve">«Из магазина никогда не станут звонить или писать сообщения для того, чтобы узнать номер банковской карты клиента или другие данные по ней. Когда происходит нечто подобное, вывод один — действует мошенник. Покупателю следует сразу отменить любые платежи и обратиться в свой банк», — пояснил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http://novogireevo.mos.ru/presscenter/news/detail/9268882.html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268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268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2025-08-05T22:18:04Z</dcterms:created>
  <dcterms:modified xsi:type="dcterms:W3CDTF">2025-08-05T22:18:04Z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