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6dc67136800a97bcd4e878c2fa3ced3dfb3220"/>
    <w:p>
      <w:pPr>
        <w:pStyle w:val="Heading3"/>
      </w:pPr>
      <w:r>
        <w:t xml:space="preserve">Горожане оценят работу сервиса «Результаты ГИА» на портале госуслуг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drawing>
          <wp:inline>
            <wp:extent cx="2286000" cy="63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983/logo_gia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столицы подскажут, как улучшить сервис «Результаты ГИА» на портале госуслуг Москвы, и поставят свои оценки его работе.</w:t>
      </w:r>
    </w:p>
    <w:p>
      <w:pPr>
        <w:pStyle w:val="BodyText"/>
      </w:pPr>
      <w:r>
        <w:t xml:space="preserve">С 22 ноября в проекте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начинается голосование, посвящённое сервису «Результаты ГИА» на</w:t>
      </w:r>
      <w:r>
        <w:t xml:space="preserve"> </w:t>
      </w:r>
      <w:hyperlink r:id="rId24">
        <w:r>
          <w:rPr>
            <w:rStyle w:val="Hyperlink"/>
          </w:rPr>
          <w:t xml:space="preserve">портале госуслуг Москвы</w:t>
        </w:r>
      </w:hyperlink>
      <w:r>
        <w:t xml:space="preserve">. Москвичи оценят работу сервиса и подскажут, как его улучшить.</w:t>
      </w:r>
    </w:p>
    <w:p>
      <w:pPr>
        <w:pStyle w:val="BodyText"/>
      </w:pPr>
      <w:r>
        <w:t xml:space="preserve">Для школьников и их родителей услуга</w:t>
      </w:r>
      <w:r>
        <w:t xml:space="preserve"> </w:t>
      </w:r>
      <w:hyperlink r:id="rId25">
        <w:r>
          <w:rPr>
            <w:rStyle w:val="Hyperlink"/>
          </w:rPr>
          <w:t xml:space="preserve">«Результаты ГИА (ЕГЭ, ОГЭ, ГВЭ)»</w:t>
        </w:r>
      </w:hyperlink>
      <w:r>
        <w:t xml:space="preserve"> </w:t>
      </w:r>
      <w:r>
        <w:t xml:space="preserve">— один из самых быстрых способов узнать оценки за экзамены, а также посмотреть отсканированные копии работ. Они доступны в разделе «Образование, учёба» по номеру работы и её индивидуальному коду, который выдаётся на экзамене.</w:t>
      </w:r>
    </w:p>
    <w:p>
      <w:pPr>
        <w:pStyle w:val="BodyText"/>
      </w:pPr>
      <w:r>
        <w:t xml:space="preserve">В ближайшее время сервис планируют модернизировать с учётом мнения «активных граждан». Среди вариантов, за которые могут проголосовать участники проекта, возможность подписаться на почтовую рассылку результатов экзаменов, подача апелляции в электронном виде и другое. Горожане также могут предложить свои идеи по улучшению сервиса. Голосование доступно на</w:t>
      </w:r>
      <w:r>
        <w:t xml:space="preserve"> </w:t>
      </w:r>
      <w:hyperlink r:id="rId26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t xml:space="preserve">Кроме того, в «Активном гражданине» проходит голосование, с помощью которого горожане могут оценить работу электронного сервиса «Запись в школу». Москвичи также решат, какие функции стоит добавить, чтобы улучшить его работу. В частности, может появиться опция отзыва заявления на зачисление в школу.</w:t>
      </w:r>
    </w:p>
    <w:p>
      <w:pPr>
        <w:pStyle w:val="BodyText"/>
      </w:pPr>
      <w:r>
        <w:t xml:space="preserve">Информация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http://novogireevo.mos.ru/presscenter/news/detail/4260256.html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6" Target="http://ag.mos.ru/" TargetMode="External" /><Relationship Type="http://schemas.openxmlformats.org/officeDocument/2006/relationships/hyperlink" Id="rId28" Target="http://novogireevo.mos.ru" TargetMode="External" /><Relationship Type="http://schemas.openxmlformats.org/officeDocument/2006/relationships/hyperlink" Id="rId27" Target="http://novogireevo.mos.ru/presscenter/news/detail/4260256.html" TargetMode="External" /><Relationship Type="http://schemas.openxmlformats.org/officeDocument/2006/relationships/hyperlink" Id="rId23" Target="https://ag.mos.ru/" TargetMode="External" /><Relationship Type="http://schemas.openxmlformats.org/officeDocument/2006/relationships/hyperlink" Id="rId24" Target="https://pgu.mos.ru/ru/" TargetMode="External" /><Relationship Type="http://schemas.openxmlformats.org/officeDocument/2006/relationships/hyperlink" Id="rId25" Target="https://pgu.mos.ru/ru/services/link/21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g.mos.ru/" TargetMode="External" /><Relationship Type="http://schemas.openxmlformats.org/officeDocument/2006/relationships/hyperlink" Id="rId28" Target="http://novogireevo.mos.ru" TargetMode="External" /><Relationship Type="http://schemas.openxmlformats.org/officeDocument/2006/relationships/hyperlink" Id="rId27" Target="http://novogireevo.mos.ru/presscenter/news/detail/4260256.html" TargetMode="External" /><Relationship Type="http://schemas.openxmlformats.org/officeDocument/2006/relationships/hyperlink" Id="rId23" Target="https://ag.mos.ru/" TargetMode="External" /><Relationship Type="http://schemas.openxmlformats.org/officeDocument/2006/relationships/hyperlink" Id="rId24" Target="https://pgu.mos.ru/ru/" TargetMode="External" /><Relationship Type="http://schemas.openxmlformats.org/officeDocument/2006/relationships/hyperlink" Id="rId25" Target="https://pgu.mos.ru/ru/services/link/21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2023-10-03T03:01:31Z</dcterms:created>
  <dcterms:modified xsi:type="dcterms:W3CDTF">2023-10-03T03:01:31Z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