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b6919f79b7b247f23dea32ada86faa9fa2e19"/>
    <w:p>
      <w:pPr>
        <w:pStyle w:val="Heading3"/>
      </w:pPr>
      <w:r>
        <w:t xml:space="preserve">Государственное бюджетное учреждение «Центр досуга и спорта «Новогиреево» - лучшая физкультурно-спортивная организация в Восточном округе</w:t>
      </w:r>
    </w:p>
    <w:p>
      <w:pPr>
        <w:pStyle w:val="FirstParagraph"/>
      </w:pPr>
      <w:r>
        <w:t xml:space="preserve">27.10.2016</w:t>
      </w:r>
    </w:p>
    <w:p>
      <w:pPr>
        <w:pStyle w:val="BodyText"/>
      </w:pPr>
      <w:r>
        <w:drawing>
          <wp:inline>
            <wp:extent cx="5334000" cy="39983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61b/1475504398_img_458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Подведены итоги окружного этапа ежегодного смотра-конкурса «Московский двор – спортивный двор».</w:t>
      </w:r>
    </w:p>
    <w:p>
      <w:pPr>
        <w:pStyle w:val="BodyText"/>
      </w:pPr>
      <w:r>
        <w:t xml:space="preserve">В номинации «Лучшая физкультурно-спортивная организация» второе место поделили между собой ГБУ «Центр Вешняки» и ГБУ «Культурно-спортивный центр «Форвард» из района Гольяново. Третье место тоже разделили между собой два районных досугово-спортивных центра - ГБУ «Досуговый центр «Богородское» и ГБУ «Социально-досуговый центр «КОНТАКТ», работающий в районе Восточный. И только у победителей нет соседей по пьедесталу почета - первое место в Восточном округе заняло Государственное бюджетное учреждение города Москвы «Центр досуга и спорта «Новогиреево». Поздравляем победителей окружного этапа конкурса и жалеем им дальнейших успехов в работе и победы в городском этапе.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http://novogireevo.mos.ru/presscenter/news/detail/4059405.html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4059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4059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2025-02-28T22:15:40Z</dcterms:created>
  <dcterms:modified xsi:type="dcterms:W3CDTF">2025-02-28T22:15:40Z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