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26cdb459355af2c9095e10c83d3fb9e13f03dd"/>
    <w:p>
      <w:pPr>
        <w:pStyle w:val="Heading3"/>
      </w:pPr>
      <w:r>
        <w:t xml:space="preserve">Акция «Голосуй все лето!» началась на сайте электронных референдумов «Активный гражданин»</w:t>
      </w:r>
    </w:p>
    <w:p>
      <w:pPr>
        <w:pStyle w:val="FirstParagraph"/>
      </w:pPr>
      <w:r>
        <w:t xml:space="preserve">05.07.2016</w:t>
      </w:r>
    </w:p>
    <w:p>
      <w:pPr>
        <w:pStyle w:val="BodyText"/>
      </w:pPr>
      <w:r>
        <w:drawing>
          <wp:inline>
            <wp:extent cx="5334000" cy="177278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fcf/golosuy_vse_leto_1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727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Суть ее хорошо выражена в названии: необходимо принять участие во всех открытых голосованиях на портале с 4 июля по 14 августа, а затем принять участие в суперфинале.</w:t>
      </w:r>
    </w:p>
    <w:p>
      <w:pPr>
        <w:pStyle w:val="BodyText"/>
      </w:pPr>
      <w:r>
        <w:t xml:space="preserve">Акцию «Голосуй все лето!» «Активный гражданин» проводит уже второй год. Участвовать в акции могут все пользователи проекта, указавшие в своем профиле адрес электронной почты. В этом году акция разделена на четыре этапа. Первый этап уже начался – он проходит с 4 по 13 июля. Когда он закончится, участникам акции разошлют письма со специальными промокодами, по которым генератор случайных чисел, как и в прошлом году, определит победителей. Победители первого этапа получат билеты на II Международный фестиваль фейерверков – всего их выделено двести штук. Сроки второго и третьего этапов – 15-27 июля и 29 июля -14 августа соответственно. Пройдут они по тем же условиям, что и первый. Призы за второй этап – двести пятьдесят электронных сертификатов на пляж «Порт» на ВДНХ, победители третьего этапа получат электронные сертификаты на посещение лодочной станции. Информация о сроках и условиях проведения суперфинала будет опубликована дополнительно на сайте акции</w:t>
      </w:r>
      <w:r>
        <w:t xml:space="preserve"> </w:t>
      </w:r>
      <w:hyperlink r:id="rId23">
        <w:r>
          <w:rPr>
            <w:rStyle w:val="Hyperlink"/>
          </w:rPr>
          <w:t xml:space="preserve">«Голосуй всё лето»</w:t>
        </w:r>
      </w:hyperlink>
      <w:r>
        <w:t xml:space="preserve">, но известно, что призы суперфинала – это билеты на главное событие осени в Москве.</w:t>
      </w:r>
    </w:p>
    <w:p>
      <w:pPr>
        <w:pStyle w:val="BodyText"/>
      </w:pPr>
      <w:r>
        <w:t xml:space="preserve">Фото официального сайта Москвы mos.ru.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http://novogireevo.mos.ru/presscenter/news/detail/3286692.html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ag.mos.ru/leto2016" TargetMode="External" /><Relationship Type="http://schemas.openxmlformats.org/officeDocument/2006/relationships/hyperlink" Id="rId25" Target="http://novogireevo.mos.ru" TargetMode="External" /><Relationship Type="http://schemas.openxmlformats.org/officeDocument/2006/relationships/hyperlink" Id="rId24" Target="http://novogireevo.mos.ru/presscenter/news/detail/32866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g.mos.ru/leto2016" TargetMode="External" /><Relationship Type="http://schemas.openxmlformats.org/officeDocument/2006/relationships/hyperlink" Id="rId25" Target="http://novogireevo.mos.ru" TargetMode="External" /><Relationship Type="http://schemas.openxmlformats.org/officeDocument/2006/relationships/hyperlink" Id="rId24" Target="http://novogireevo.mos.ru/presscenter/news/detail/32866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2025-02-06T12:36:06Z</dcterms:created>
  <dcterms:modified xsi:type="dcterms:W3CDTF">2025-02-06T12:36:06Z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