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bcbacfa3a928f27c99fd35fb283e5aa1c069"/>
    <w:p>
      <w:pPr>
        <w:pStyle w:val="Heading3"/>
      </w:pPr>
      <w:r>
        <w:t xml:space="preserve">В Москве с 13 по 22 мая пройдет гастрономический фестиваль «Рыбная неделя»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Более сорока компаний из Мурманской, Калининградской, Тюменской и Астраханской областей, а также из Крыма и с Дальнего Востока привезут свои товары для участия в фестивале.</w:t>
      </w:r>
    </w:p>
    <w:p>
      <w:pPr>
        <w:pStyle w:val="BodyText"/>
      </w:pPr>
      <w:r>
        <w:t xml:space="preserve">Впервые фестиваль «Рыбная неделя провели в 2015 году. Тогда на всех площадках было продано около трехсот тонн различной рыбы, а спрос на рыбу в торговых сетях вырос на 20–30 процентов. По словам руководителя Департамента торговлю Москвы Алексея Немерюка, которые приводит официальный сайт Москвы, цены на площадках фестиваля в этом году планируют сохранить на уровне прошлого года, в вот по количеству участников и объемам продаж ожидается, что «Рыбная неделя — 2016» превзойдёт прошлогоднюю.</w:t>
      </w:r>
    </w:p>
    <w:p>
      <w:pPr>
        <w:pStyle w:val="BodyText"/>
      </w:pPr>
      <w:r>
        <w:t xml:space="preserve">Для фестиваля отведено семь площадок в центральной части столицы. При этом за каждой площадкой будет закреплен один из «рыбных» регионов России. Кузнецкий Мост станет на время Калининградом, Новопушкинский сквер — Севастополем, Арбат превратится во Владивосток, а Пушкинская площадь — в Астрахань. «Рыбную неделю» в этом году решено проводить дважды – в мае и в сентябре. Карту площадок фестиваля можно посмотреть на портале открытых данных.</w:t>
      </w:r>
    </w:p>
    <w:p>
      <w:pPr>
        <w:pStyle w:val="BodyText"/>
      </w:pPr>
      <w:r>
        <w:t xml:space="preserve">Фото с сайта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http://novogireevo.mos.ru/presscenter/news/detail/2929097.html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929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929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2025-03-02T02:39:44Z</dcterms:created>
  <dcterms:modified xsi:type="dcterms:W3CDTF">2025-03-02T02:39:44Z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