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6536b36ec73de0a9366345f22794d40d53b6f"/>
    <w:p>
      <w:pPr>
        <w:pStyle w:val="Heading3"/>
      </w:pPr>
      <w:r>
        <w:t xml:space="preserve">В проекте «Активный гражданин» обсудят идеи по улучшению работы библиотек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  <w:r>
        <w:t xml:space="preserve">В столице завершился краудсорсинг-проект «Моя библиотека», в рамках которого более 11 тысяч человек представили свои идеи по изменению работы московских читален. Пользователям портала «Активный гражданин» предложили обсудить некоторые предложения.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поясняют разработчики, голосование в "Активном гражданине" по данному вопросу пройдет в несколько этапов. Стартовый блок вопросов касается сферы обслуживания и сервиса в библиотеках.</w:t>
      </w:r>
    </w:p>
    <w:p>
      <w:pPr>
        <w:pStyle w:val="BodyText"/>
      </w:pPr>
      <w:r>
        <w:t xml:space="preserve">Во-первых, пользователям предлагается решить, стоит ли вводить для городских библиотек единые стандарты работы, в которых будут описаны основные требования к услугам учреждения культуры, комфорту пребывания и организации различных мероприятий для читателей. Во-вторых, участники опроса решат, стоит ли вводить систему залога в библиотеках для граждан, не имеющих постоянной или временной регистрации в столице.</w:t>
      </w:r>
    </w:p>
    <w:p>
      <w:pPr>
        <w:pStyle w:val="BodyText"/>
      </w:pPr>
      <w:r>
        <w:t xml:space="preserve">Также москвичи выберут удобные каналы информирования их о работе библиотек: посредством официальных страниц в соцсетях, распространения буклетов в школах и детских садах, сайта Московского городского библиотечного центра или на стендах в библиотеках.</w:t>
      </w:r>
    </w:p>
    <w:p>
      <w:pPr>
        <w:pStyle w:val="BodyText"/>
      </w:pPr>
      <w:r>
        <w:t xml:space="preserve">Кроме того, жителям столицы необходимо выбрать удобный для них способ «общения» с библиотекой: по электронной почте, через каталог на официальном сайте библиотеки или по телефону. Напоследок москвичам предлагается ответить на вопрос: стоит или не стоит проводить анкетирование читателей перед закупкой новых книг в библиотеку?</w:t>
      </w:r>
    </w:p>
    <w:p>
      <w:pPr>
        <w:pStyle w:val="BodyText"/>
      </w:pPr>
      <w:r>
        <w:t xml:space="preserve">По мнению участников краудсорсинг-проекта, читатели должны регулярно оценивать работу библиотек. Респондентам предлагается ответить на вопрос, на каком портале им будет удобнее всего знакомиться с данным рейтингом? На выбор: Сайт Московского городского библиотечного центра, «Наш город», Портал открытых данных. Также москвичи могут посчитать, что система рейтингов и оценок для библиотек не нужна.</w:t>
      </w:r>
    </w:p>
    <w:p>
      <w:pPr>
        <w:pStyle w:val="BodyText"/>
      </w:pPr>
      <w:r>
        <w:t xml:space="preserve">Также как и в прошлых опросах, москвичи могут выбрать варианты ответов «Затрудняюсь ответить» и «Этот вопрос должны решать специалисты».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http://novogireevo.mos.ru/presscenter/news/detail/2380719.html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80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380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2024-12-17T02:46:11Z</dcterms:created>
  <dcterms:modified xsi:type="dcterms:W3CDTF">2024-12-17T02:46:11Z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