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b1a254127f2d9c76d112f4de120143ec0e955"/>
    <w:p>
      <w:pPr>
        <w:pStyle w:val="Heading3"/>
      </w:pPr>
      <w:r>
        <w:t xml:space="preserve">Активные жители Сокольников проголосовали за открытие центра госуслуг по новому адресу</w:t>
      </w:r>
    </w:p>
    <w:p>
      <w:pPr>
        <w:pStyle w:val="FirstParagraph"/>
      </w:pPr>
      <w:r>
        <w:t xml:space="preserve">07.08.2015</w:t>
      </w:r>
    </w:p>
    <w:p>
      <w:pPr>
        <w:pStyle w:val="BodyText"/>
      </w:pPr>
      <w:r>
        <w:t xml:space="preserve">В проекте «Активный гражданин» подвели итоги голосования по вопросам расположения десяти новых центров госуслуг «Мои документы».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Голосование проводилось в Донском, Тверском, Лосиноостровском районах столицы, а также в Зябликове, Якиманке, Митине, Ясеневе, Троицке и в Сокольниках. Новые учреждения планируется открыть в помещениях, расположенных недалеко от станций метро и остановок общественного транспорта.</w:t>
      </w:r>
    </w:p>
    <w:p>
      <w:pPr>
        <w:pStyle w:val="BodyText"/>
      </w:pPr>
      <w:r>
        <w:t xml:space="preserve">Так, в Сокольниках участие в голосовании приняли более 24 тыс. жителей ВАО. Более половины от общего числа участников — 57% — проголосовали за размещение центра госуслуг в злании по адресу: улица Стромынка, дом 2.</w:t>
      </w:r>
    </w:p>
    <w:p>
      <w:pPr>
        <w:pStyle w:val="BodyText"/>
      </w:pPr>
      <w:r>
        <w:t xml:space="preserve">Прием посетителей предлагается вести на первом и втором этажах. На прилегающей территории будет организована автопарковка. 12% участников голосования не понравился предложенный вариант размещения центра, а 5% ответили, что решение должны принимать специалисты.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http://novogireevo.mos.ru/presscenter/news/detail/2060294.html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060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060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2024-10-11T15:28:42Z</dcterms:created>
  <dcterms:modified xsi:type="dcterms:W3CDTF">2024-10-11T15:28:42Z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