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тоги-работы-проекта-активный-гражданин"/>
    <w:p>
      <w:pPr>
        <w:pStyle w:val="Heading3"/>
      </w:pPr>
      <w:r>
        <w:t xml:space="preserve">Итоги работы проекта «Активный гражданин»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Год назад вице-мэром, руководителем аппарата мэра и правительства Москвы Анастасией Раковой было представлено мобильное приложение «Активный гражданин», которое, как она уточнила, было разработанно по личному поручению мэра Москвы Сергея Собянина.</w:t>
      </w:r>
    </w:p>
    <w:p>
      <w:pPr>
        <w:pStyle w:val="BodyText"/>
      </w:pPr>
      <w:r>
        <w:t xml:space="preserve">Год работы портала «Активный гражданин» показал - аналогов этого проекта нет нигде в мире. Благодаря этому проекту, москвичи смогли участвовать в управлении городом, голосовать за тот или иной вариант развития столицы или решение какой-либо проблемы. Результаты электронных референдумов реально воплощались в жизнь. Кроме того, приложение «Активный гражданин» доступно для мобильных устройств на базе iOS и Android. К тому же, принять участие в проекте может любой желающи – для этого требуется лишь зарегистрироваться на сайте ag.mos.ru.</w:t>
      </w:r>
    </w:p>
    <w:p>
      <w:pPr>
        <w:pStyle w:val="BodyText"/>
      </w:pPr>
      <w:r>
        <w:t xml:space="preserve">Наиболее активным пользователям начисляются баллы, набрав 1000, пользователь получает статус «Активный гражданин» и доступ к магазину бонусов, где накопленные бонусы можно будет обменять на городские услуги (велопрокат, парковочные часы, билеты в кино, театры, музеи) или полезные мелочи.</w:t>
      </w:r>
    </w:p>
    <w:p>
      <w:pPr>
        <w:pStyle w:val="BodyText"/>
      </w:pPr>
      <w:r>
        <w:t xml:space="preserve">«Активный гражданин» получил также международное признание. Совсем недавно проекту была присвоена премия GovernmentServiceAward, учрежденная правительством ОАЭ в 2014 году.</w:t>
      </w:r>
    </w:p>
    <w:p>
      <w:pPr>
        <w:pStyle w:val="BodyText"/>
      </w:pPr>
      <w:r>
        <w:t xml:space="preserve">Ниже предлагаем ознакомиться с итогами работы проекта «Активный гражданин» в Восточном административном округе.</w:t>
      </w:r>
    </w:p>
    <w:p>
      <w:pPr>
        <w:pStyle w:val="BodyText"/>
      </w:pPr>
      <w:hyperlink r:id="rId20">
        <w:r>
          <w:rPr>
            <w:rStyle w:val="Hyperlink"/>
          </w:rPr>
          <w:t xml:space="preserve">Итоги АГ.pdf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http://novogireevo.mos.ru/presscenter/news/detail/1856867.html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14-&#1048;&#1090;&#1086;&#1075;&#1080;%20&#1040;&#1043;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56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14-&#1048;&#1090;&#1086;&#1075;&#1080;%20&#1040;&#1043;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presscenter/news/detail/1856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2025-03-08T16:16:57Z</dcterms:created>
  <dcterms:modified xsi:type="dcterms:W3CDTF">2025-03-08T16:16:57Z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