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3771c619929616af14ffd4b9b028adececa18"/>
    <w:p>
      <w:pPr>
        <w:pStyle w:val="Heading3"/>
      </w:pPr>
      <w:r>
        <w:t xml:space="preserve">Мастер-классы и консультации юристов для жителей Гольянова</w:t>
      </w:r>
    </w:p>
    <w:p>
      <w:pPr>
        <w:pStyle w:val="FirstParagraph"/>
      </w:pPr>
      <w:r>
        <w:t xml:space="preserve">28.04.2015</w:t>
      </w:r>
    </w:p>
    <w:p>
      <w:pPr>
        <w:pStyle w:val="BodyText"/>
      </w:pPr>
      <w:r>
        <w:t xml:space="preserve">Жители Гольянова – участники проекта «Активный гражданин» выбрали новые направления занятий для культурно-спортивного центра «Форвард».</w:t>
      </w:r>
    </w:p>
    <w:p>
      <w:pPr>
        <w:pStyle w:val="BodyText"/>
      </w:pPr>
      <w:r>
        <w:t xml:space="preserve">По мнению большинства участников голосования, прежде всего на базе досугового центра нужно организовать различные мастер-классы. Это направление поддержали более 45% респондентов. Около 31% жителей района считают необходимым проводить в «Форварде» консультации психологов и юристов. 18% участников голосования поддержали проведение семинаров и тренингов на различные темы. А 5% горожан выбрали курсы по работе с тканью.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«Форвард» открыт на Щелковском шоссе, д. 21, стр. 1. Это крупнейшее досуговое учреждение района Гольяново. На постоянной основе в центре действуют около 50 кружков, студий и секций для детей и взрослых. В этом году планируется открыть новые направления для жителей от 35 до 55 лет. Они будут организованы с учетом мнения москвичей – участников голосования в «Активном гражданине».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http://novogireevo.mos.ru/presscenter/news/detail/1804673.html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804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804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2025-02-06T06:01:55Z</dcterms:created>
  <dcterms:modified xsi:type="dcterms:W3CDTF">2025-02-06T06:01:55Z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