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05cfdf174a9604291e3aee344b23d0228517"/>
    <w:p>
      <w:pPr>
        <w:pStyle w:val="Heading3"/>
      </w:pPr>
      <w:r>
        <w:t xml:space="preserve">Закон об установлении ограничений в сфере розничной продажи слабоалкогольных тонизирующих напитков вступает в силу с 1 мая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1 мая 2015 года вступает в силу Закон города Москвы от 18.03.2015 № 11 «Об установлении ограничений в сфере розничной продажи слабоалкогольных тонизирующих напитков», в соответствии с которым на территории города Москвы не допускается розничная продажа алкогольной продукции с содержанием этилового спирта до 9 процентов объёма готовой продукции, содержащей кофеин или другой тонизирующий компонент. </w:t>
      </w:r>
      <w:r>
        <w:br/>
      </w:r>
    </w:p>
    <w:p>
      <w:pPr>
        <w:pStyle w:val="BodyText"/>
      </w:pPr>
      <w:r>
        <w:t xml:space="preserve">Под действие закона попадает вся алкогольная продукция с содержанием этилового спирта до 9 процентов объёма готовой продукции, содержащая кофеин или другой тонизирующий компонент, в том числе, слабоалкогольные тонизирующие напитки, винные и другие напитки, содержащие кофеин или другой тонизирующий компонент.</w:t>
      </w:r>
    </w:p>
    <w:p>
      <w:pPr>
        <w:pStyle w:val="BodyText"/>
      </w:pPr>
      <w:r>
        <w:t xml:space="preserve">За нарушение указанного закона юридические лица, индивидуальные предприниматели, а также должностные лица несут ответственность в соответствии с пунктом 3 статьи 14.16 Кодекса Российской Федерации об административных правонарушениях.</w:t>
      </w:r>
    </w:p>
    <w:p>
      <w:pPr>
        <w:pStyle w:val="BodyText"/>
      </w:pPr>
      <w:r>
        <w:t xml:space="preserve">С учетом изложенного, предлагаю проинформировать хозяйствующих субъектов, расположенных на территории округа и осуществляющих деятельность в сфере оборота алкогольной продукции, о необходимости неукоснительного исполнения данного закона.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http://novogireevo.mos.ru/presscenter/news/detail/1763269.html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63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63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2025-03-14T09:53:16Z</dcterms:created>
  <dcterms:modified xsi:type="dcterms:W3CDTF">2025-03-14T09:53:16Z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