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e2e562b6f914d1d4aa97adb89762f36a76ee8"/>
    <w:p>
      <w:pPr>
        <w:pStyle w:val="Heading3"/>
      </w:pPr>
      <w:r>
        <w:t xml:space="preserve">Собянин уверен, что «Активный гражданин» и краудсорсинг позволяют учитывать мнение горожан при решении важных вопросов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Мэру Москвы Сергею Собянину доложили, что в системе электронных референдумов зарегестрировано более миллиона человек.</w:t>
      </w:r>
    </w:p>
    <w:p>
      <w:pPr>
        <w:pStyle w:val="BodyText"/>
      </w:pPr>
      <w:r>
        <w:t xml:space="preserve">Эта информация была представлена мэру Москвы во время состоявшегося заседания правительства Москвы в ходе доклада о реализации программы “Открытое правительство”, сделанном заместителем Мэра Москвы, руководителем Аппарата Мэра и Правительства Москвы Анастасией Раковой.</w:t>
      </w:r>
    </w:p>
    <w:p>
      <w:pPr>
        <w:pStyle w:val="BodyText"/>
      </w:pPr>
      <w:r>
        <w:t xml:space="preserve">Она также озвучила мэру Москвы следующие цифры – со дня запуска проекта “Активный гражданин” прошло 463 голосования, среди них 124 общегородских и 399 окружных и районных.</w:t>
      </w:r>
      <w:r>
        <w:t xml:space="preserve"> </w:t>
      </w:r>
    </w:p>
    <w:p>
      <w:pPr>
        <w:pStyle w:val="BodyText"/>
      </w:pPr>
      <w:r>
        <w:t xml:space="preserve">Кроме того, в продолжение темы доложили мэру Москвы, активно реализуются краудсорсинговые проекты. Согласно данным, предоставленным Сергею Собянину, с прошлого года из прошло шесть и они собрали 47 тыс. предложений. Последний проект «Московская поликлиника», в котором приняло участие более 58 тыс. человек. Как рассказали мэру Москвы, результаты проекта впечатляют – во время его работы поступило около 27 тыс. предложений, все они переданы на рассмотрение специалистам депаратмента здравоохранения.</w:t>
      </w:r>
      <w:r>
        <w:t xml:space="preserve"> </w:t>
      </w:r>
      <w:r>
        <w:t xml:space="preserve"> </w:t>
      </w:r>
      <w:r>
        <w:t xml:space="preserve">Выслушав эти сообщения, мэр Москвы еще раз убедился, что запущенные ранее проекты, речь идет о системе электронных референдумов «Активный гражданин» и краудсорсинге позволяют учитывать мнение горожан при решении важных вопросов.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Источник информации – газета «Москва. Центр»</w:t>
      </w:r>
    </w:p>
    <w:p>
      <w:pPr>
        <w:pStyle w:val="BodyText"/>
      </w:pPr>
      <w:r>
        <w:t xml:space="preserve"> </w:t>
      </w:r>
    </w:p>
    <w:p>
      <w:pPr>
        <w:pStyle w:val="BodyText"/>
      </w:pPr>
      <w:hyperlink r:id="rId20">
        <w:r>
          <w:rPr>
            <w:rStyle w:val="Hyperlink"/>
          </w:rPr>
          <w:t xml:space="preserve">Публикация на сайте газеты "Москва.Центр"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http://novogireevo.mos.ru/presscenter/news/detail/1664955.html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664955.html" TargetMode="External" /><Relationship Type="http://schemas.openxmlformats.org/officeDocument/2006/relationships/hyperlink" Id="rId20" Target="http://xn--80adkrjkcvdp5b.xn--p1ai/sobyanin-uveren-chto-aktivnyiy-grazhdanin-i-kraudsorsing-pozvolyayut-uchityivat-mnenie-gorozhan-pri-reshenii-vazhnyih-voproso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664955.html" TargetMode="External" /><Relationship Type="http://schemas.openxmlformats.org/officeDocument/2006/relationships/hyperlink" Id="rId20" Target="http://xn--80adkrjkcvdp5b.xn--p1ai/sobyanin-uveren-chto-aktivnyiy-grazhdanin-i-kraudsorsing-pozvolyayut-uchityivat-mnenie-gorozhan-pri-reshenii-vazhnyih-voproso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2024-12-19T02:12:03Z</dcterms:created>
  <dcterms:modified xsi:type="dcterms:W3CDTF">2024-12-19T02:12:03Z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