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dd364e655b9f55cd77ec12daf5dd5a0d33e20"/>
    <w:p>
      <w:pPr>
        <w:pStyle w:val="Heading3"/>
      </w:pPr>
      <w:r>
        <w:t xml:space="preserve">В московских театрах появятся торговые автоматы с едой и напитками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t xml:space="preserve">На портале «Активный гражданин» закончился очередной опрос, во время которого предлагалось принять решение об установке в фойе театров</w:t>
      </w:r>
      <w:r>
        <w:t xml:space="preserve"> </w:t>
      </w:r>
      <w:r>
        <w:t xml:space="preserve">вендинговых киосков</w:t>
      </w:r>
      <w:r>
        <w:t xml:space="preserve">.</w:t>
      </w:r>
    </w:p>
    <w:p>
      <w:pPr>
        <w:pStyle w:val="BodyText"/>
      </w:pPr>
      <w:r>
        <w:t xml:space="preserve">Более 65 процентов участников опроса поддержали эту идею. Не остались в стороне и сами театры -</w:t>
      </w:r>
      <w:r>
        <w:t xml:space="preserve"> </w:t>
      </w:r>
      <w:r>
        <w:t xml:space="preserve">Центр имени Вс. Мейерхольда, «Модернъ», «Новый драматический театр», театр «Ромэн», «Школа драматического искусства» также поддержали эту идею и</w:t>
      </w:r>
      <w:r>
        <w:t xml:space="preserve"> </w:t>
      </w:r>
      <w:r>
        <w:t xml:space="preserve"> </w:t>
      </w:r>
      <w:r>
        <w:t xml:space="preserve">высказали</w:t>
      </w:r>
      <w:r>
        <w:t xml:space="preserve"> </w:t>
      </w:r>
      <w:r>
        <w:t xml:space="preserve">готовность установить в дополнение к привычному буфету подобные автоматы.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http://novogireevo.mos.ru/presscenter/news/detail/1660054.html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660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660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2024-11-24T19:37:33Z</dcterms:created>
  <dcterms:modified xsi:type="dcterms:W3CDTF">2024-11-24T19:37:33Z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