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c4dbcdd1f93f319dd68d12bcd3a0092c21866"/>
    <w:p>
      <w:pPr>
        <w:pStyle w:val="Heading3"/>
      </w:pPr>
      <w:r>
        <w:t xml:space="preserve">В Северном Измайлове проголосовали за хоккейный турнир для детей и взрослых</w:t>
      </w:r>
    </w:p>
    <w:p>
      <w:pPr>
        <w:pStyle w:val="FirstParagraph"/>
      </w:pPr>
      <w:r>
        <w:t xml:space="preserve">16.01.2015</w:t>
      </w:r>
    </w:p>
    <w:p>
      <w:pPr>
        <w:pStyle w:val="BodyText"/>
      </w:pPr>
      <w:r>
        <w:t xml:space="preserve">Ежегодно в Северном Измайлово проходят хоккейные соревнования на Кубок главы управы. Районные хоккеисты состязаются на катке с искусственным льдом, который расположен по адресу Щелковское шоссе, вл. 2. Это позволит провести турнир в любую погоду. Участникам опроса проекта «Активный гражданин» предлагалось определить, представители какой возрастной категории должны стать участниками ближайшего турнира.</w:t>
      </w:r>
      <w:bookmarkStart w:id="20" w:name="OLE_LINK3"/>
      <w:bookmarkEnd w:id="20"/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Около 52% жителей Северного Измайлово посчитали, что наиболее интересно турнир будет проходить, если его участниками станут как взрослые, так и дети. Такой комбинированный турнир позволит посостязаться между собой всем поклонникам хоккея.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 проведение турнира на Кубок главы управы в формате соревнования детских школьных команд проголосовал 21% участников опроса. По мнению 15% респондентов самый оптимальный вариант состязаний – между детскими дворовыми хоккейными командами. За организацию турнира между взрослыми хоккеистами проголосовали 6% жителей Северного Измайлово. Примерно 7% участников опроса затруднились с ответом.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http://novogireevo.mos.ru/presscenter/news/detail/1519977.html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519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519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2025-05-22T13:01:02Z</dcterms:created>
  <dcterms:modified xsi:type="dcterms:W3CDTF">2025-05-22T13:01:02Z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