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3a6a934192f82f05f5629bfc6e5dc31155dfd"/>
    <w:p>
      <w:pPr>
        <w:pStyle w:val="Heading3"/>
      </w:pPr>
      <w:r>
        <w:t xml:space="preserve">В Перовском сквере отметят День Святого Владимира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drawing>
          <wp:inline>
            <wp:extent cx="5334000" cy="7478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942/2l7m56s2n1jv1pqmz18ae3p0s46coiq8/e688d08e_4373_4fe9_a10f_19f6ad9082a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8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http://novogireevo.mos.ru/presscenter/announcements/detail/10962383.html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announcements/detail/10962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announcements/detail/10962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2025-07-24T23:25:25Z</dcterms:created>
  <dcterms:modified xsi:type="dcterms:W3CDTF">2025-07-24T23:25:25Z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