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6513db3eb4546264f40c74389be077726bf07"/>
    <w:p>
      <w:pPr>
        <w:pStyle w:val="Heading3"/>
      </w:pPr>
      <w:r>
        <w:t xml:space="preserve">Информация о приёме на работу в межрайонный отдел судебных приставов по взысканию алиментных платежей № 2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МЕЖРАЙОННЫЙ%20ОТДЕЛ%202%20СУД%20ПРИСТАВОВ%20ПО%20ВЗЫСКАНИЮ%20АЛИМЕНТНЫХ%20ПЛАТЕЖЕ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http://novogireevo.mos.ru/law-enforcement-and-security/news-service-of-court-bailiffs/detail/10326537.html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news-service-of-court-bailiffs/detail/10326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news-service-of-court-bailiffs/detail/10326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2024-04-01T11:26:48Z</dcterms:created>
  <dcterms:modified xsi:type="dcterms:W3CDTF">2024-04-01T11:26:48Z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