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602edcc37ace7bc4aec7e08f21afc67a915d3"/>
    <w:p>
      <w:pPr>
        <w:pStyle w:val="Heading3"/>
      </w:pPr>
      <w:r>
        <w:t xml:space="preserve">Подготовлен информационный видеоролик о безопасном поведении в сети Интернет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Видеоролик на примере конкретных ситуаций демонстрирует начинающим интернет-пользователям, а также напоминает более опытным пользователям какие правила необходимо помнить и соблюдать, чтобы избежать потенциальных опасностей в интернете.</w:t>
      </w:r>
    </w:p>
    <w:p>
      <w:pPr>
        <w:pStyle w:val="BodyText"/>
      </w:pPr>
      <w:r>
        <w:t xml:space="preserve">Информационный видеоматериал направлен на повышение информационной грамотности интернет-пользователей и предупреждение рисков их вовлечения в противоправную деятельность.</w:t>
      </w:r>
    </w:p>
    <w:p>
      <w:pPr>
        <w:pStyle w:val="BodyText"/>
      </w:pPr>
      <w:r>
        <w:t xml:space="preserve">Видеоролик нацелен на подростковую и молодежную аудиторию и предназначен для использования субъектами профилактической деятельности в городе Москве.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https://www.mos.ru/news/item/105790073/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http://novogireevo.mos.ru/law-enforcement-and-security/counter-terrorism/detail/10881032.html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counter-terrorism/detail/10881032.html" TargetMode="External" /><Relationship Type="http://schemas.openxmlformats.org/officeDocument/2006/relationships/hyperlink" Id="rId20" Target="https://www.mos.ru/news/item/1057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counter-terrorism/detail/10881032.html" TargetMode="External" /><Relationship Type="http://schemas.openxmlformats.org/officeDocument/2006/relationships/hyperlink" Id="rId20" Target="https://www.mos.ru/news/item/1057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2025-06-16T13:24:12Z</dcterms:created>
  <dcterms:modified xsi:type="dcterms:W3CDTF">2025-06-16T13:24:12Z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