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92fb24f7f366c80bfc6bcad554937e32d5e9c0"/>
    <w:p>
      <w:pPr>
        <w:pStyle w:val="Heading3"/>
      </w:pPr>
      <w:r>
        <w:t xml:space="preserve">Ответственность родителей при получении травмы ребенком</w:t>
      </w:r>
    </w:p>
    <w:p>
      <w:pPr>
        <w:pStyle w:val="FirstParagraph"/>
      </w:pPr>
      <w:r>
        <w:t xml:space="preserve">18.07.2025</w:t>
      </w:r>
    </w:p>
    <w:p>
      <w:pPr>
        <w:pStyle w:val="BodyText"/>
      </w:pPr>
      <w:r>
        <w:t xml:space="preserve">Многие родители не понимают, почему данная информация врачами направляется в органы полиции.</w:t>
      </w:r>
    </w:p>
    <w:p>
      <w:pPr>
        <w:pStyle w:val="BodyText"/>
      </w:pPr>
      <w:r>
        <w:rPr>
          <w:bCs/>
          <w:b/>
        </w:rPr>
        <w:t xml:space="preserve">Закон на стороне ребёнка!</w:t>
      </w:r>
    </w:p>
    <w:p>
      <w:pPr>
        <w:pStyle w:val="BodyText"/>
      </w:pPr>
      <w:r>
        <w:t xml:space="preserve">Все медицинские работники – будь то сотрудники скорой помощи, врачи приёмного покоя больницы или фельдшерско-акушерского пункта по закону должны сообщать в органы полиции даже при подозрении на противоправные действия в отношении ребёнка.</w:t>
      </w:r>
    </w:p>
    <w:p>
      <w:pPr>
        <w:pStyle w:val="BodyText"/>
      </w:pPr>
      <w:r>
        <w:t xml:space="preserve">В подобных ситуациях врачи не могут, да и не имеют права верить родителям на слово, когда те говорят, что подобные случаи произошли случайно и никакого злого умысла не было. Если есть факт причинения вреда здоровью ребенка, то медики обязаны поставить соответствующую отметку в истории болезни и направить информацию полицейским, которые должны будут разобраться в обстоятельствах произошедшего.</w:t>
      </w:r>
    </w:p>
    <w:p>
      <w:pPr>
        <w:pStyle w:val="BodyText"/>
      </w:pPr>
      <w:r>
        <w:t xml:space="preserve">2012 году Министерством здравоохранения и социального развития был принят законодательный акт -</w:t>
      </w:r>
      <w:r>
        <w:t xml:space="preserve"> </w:t>
      </w:r>
      <w:r>
        <w:rPr>
          <w:bCs/>
          <w:b/>
        </w:rPr>
        <w:t xml:space="preserve">Приказ Минздравсоцразвития России от 17.05.2012 N 565н (ред. от 23.11.2020) "Об утверждении Порядка информирования медицинскими организациями органов внутренних дел о поступлении пациентов, в отношении которых имеются достаточные основания полагать, что вред их здоровью причинен в результате противоправных действий" (Зарегистрировано в Минюсте России 25.07.2012 N 25004)</w:t>
      </w:r>
      <w:r>
        <w:t xml:space="preserve"> </w:t>
      </w:r>
      <w:r>
        <w:t xml:space="preserve">, который чётко прописывает ситуации, при которых врачи обязаны передать информацию в полицию. В его перечень входят огнестрельные ранения, любые поражения электрическим током, травмы, полученные в результате взрывов. Сюда же относятся происшествия, связанные с воздействием высоких и низких температур, а также с перепадами барометрического давления. Врачи обязаны сообщить о любых колотых, резаных, колото-резаных и рваных ранах, переломах костей, гематомах, в том числе внутренних органов, а также ушибах мягких тканей. В обязательном порядке информация передаётся при истощении, обнаружении сотрясения головного мозга, механической асфиксии, а также при состояниях, вызванных воздействием токсичных, ядовитых и психотропных веществ. Законом предписано обязательное уведомление полиции при любых признаках изнасилования и (или) иных насильственных действий сексуального характера, а также при обнаружении факта проведения вмешательства с целью искусственного прерывания беременности (аборта) вне медицинской организации, имеющей соответствующую лицензию.</w:t>
      </w:r>
    </w:p>
    <w:bookmarkEnd w:id="20"/>
    <w:bookmarkStart w:id="21" w:name="X018951dc9d0452cd86164e062bd57e564d46d49"/>
    <w:p>
      <w:pPr>
        <w:pStyle w:val="Heading1"/>
      </w:pPr>
      <w:r>
        <w:t xml:space="preserve">В подобных ситуациях медицинские работники должны передать информацию в отдел полиции по месту жительства пострадавшего ребёнка или по месту, где была получена травма. После этого полицейские проводят проверку – имел ли место банальный недосмотр или ребёнку причинили вред намеренно.</w:t>
      </w:r>
    </w:p>
    <w:bookmarkEnd w:id="21"/>
    <w:bookmarkStart w:id="24" w:name="X9bb596ae27e4c1f8cd3fbba466719ef64c1f673"/>
    <w:p>
      <w:pPr>
        <w:pStyle w:val="Heading1"/>
      </w:pPr>
      <w:r>
        <w:t xml:space="preserve">В дежурные сутки данная информация отрабатывается инспектором по делам несовершеннолетних. Если ребёнок находится в медицинском учреждении, то инспектор выезжает туда, если ребёнок отправлен домой, то представитель полиции приедет по месту жительства, чтобы проверить факт травмы.</w:t>
      </w:r>
    </w:p>
    <w:p>
      <w:pPr>
        <w:pStyle w:val="FirstParagraph"/>
      </w:pPr>
      <w:r>
        <w:t xml:space="preserve">В обязательном порядке опрашиваются законные представители ребёнка – родители, опекуны. Если ребёнок хорошо разговаривает, то инспектор обязательно с ним побеседует, а также опросит очевидцев происшествия – свидетелей или соседей.</w:t>
      </w:r>
    </w:p>
    <w:p>
      <w:pPr>
        <w:pStyle w:val="BodyText"/>
      </w:pPr>
      <w:r>
        <w:t xml:space="preserve">В случаях, когда у ребенка произошла травма по вине законных представителей или выявлен факт нанесения телесных повреждений ребенку со стороны законных представителей, инспектор по делам несовершеннолетних составляет акт жилищно-бытовых условий семьи, проверяет – имеются ли в доме продукты питания и постельные принадлежности для ребенка. В обязательном порядке опрашиваются соседи либо родственники для того, чтобы понять, как характеризуется данная семья. Затем по данному делу принимается решение.</w:t>
      </w:r>
    </w:p>
    <w:p>
      <w:pPr>
        <w:pStyle w:val="BodyText"/>
      </w:pPr>
      <w:r>
        <w:t xml:space="preserve">В каждом случае получения ребенком травмы сотрудниками полиции принимаются соответствующие процессуальные решения. Законные представители могут быть привлечены как к административной ответственности (ст. 5.35 КоАП РФ, ст. 6.1.1 КоАП РФ), так и уголовной (ст. 118 УК РФ, ст. 125 УК РФ, ст. 156 УК РФ). Если в ходе проверки по материалу подтверждается, что травма ребенком была получена случайно, то принимается решение об отказе в возбуждении уголовного дела.</w:t>
      </w:r>
    </w:p>
    <w:p>
      <w:pPr>
        <w:pStyle w:val="BodyText"/>
      </w:pPr>
      <w:r>
        <w:t xml:space="preserve">Во избежание несчастных случаев с детьми и получения ими травм КДН и ЗП района Новогиреево настоятельно призывает взрослых не оставлять без присмотра малолетних детей, даже на короткое время!</w:t>
      </w:r>
    </w:p>
    <w:p>
      <w:pPr>
        <w:pStyle w:val="BodyText"/>
      </w:pPr>
      <w:r>
        <w:t xml:space="preserve">Помните, что дом или квартира для маленького ребенка является местом, полным опасностей, особенно если взрослые оставляют его одного даже на несколько минут.</w:t>
      </w:r>
    </w:p>
    <w:p>
      <w:pPr>
        <w:pStyle w:val="BodyText"/>
      </w:pPr>
      <w:r>
        <w:t xml:space="preserve">Во время приготовления пищи внимательно следите за тем, чтобы рядом с плитой и посудой, в которой находятся горячие жидкости (чайник, кастрюля, сковорода, кружка и т.д.) не находились малолетние дети. Не оставляйте детей одних на кухне без присмотра!</w:t>
      </w:r>
    </w:p>
    <w:p>
      <w:pPr>
        <w:pStyle w:val="BodyText"/>
      </w:pPr>
      <w:r>
        <w:t xml:space="preserve">Все лекарства, химические и ядовитые вещества должны храниться в специальных плотно закрытых емкостях с соответствующей надписью на внешней стороне. Их нужно хранить в абсолютно недоступном для детей месте.</w:t>
      </w:r>
    </w:p>
    <w:p>
      <w:pPr>
        <w:pStyle w:val="BodyText"/>
      </w:pPr>
      <w:r>
        <w:t xml:space="preserve">Взрослые должны сделать все возможное, чтобы предотвратить несчастные случаи с детьми не только дома, но и на улице. Будьте бдительны, обеспечивайте непрерывное безопасное пребывание во время прогулок и дома. Обучайте детей на личном примере правилам безопасного поведения.</w:t>
      </w:r>
    </w:p>
    <w:p>
      <w:pPr>
        <w:pStyle w:val="BodyText"/>
      </w:pPr>
      <w:r>
        <w:t xml:space="preserve">Помните, что здоровье и жизнь вашего ребенка, в первую очередь, зависит от вас самих.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http://novogireevo.mos.ru/KDN/information-materials-kdn/detail/13111541.html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ovogireevo.mos.ru" TargetMode="External" /><Relationship Type="http://schemas.openxmlformats.org/officeDocument/2006/relationships/hyperlink" Id="rId22" Target="http://novogireevo.mos.ru/KDN/information-materials-kdn/detail/13111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ovogireevo.mos.ru" TargetMode="External" /><Relationship Type="http://schemas.openxmlformats.org/officeDocument/2006/relationships/hyperlink" Id="rId22" Target="http://novogireevo.mos.ru/KDN/information-materials-kdn/detail/13111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2025-07-19T21:20:09Z</dcterms:created>
  <dcterms:modified xsi:type="dcterms:W3CDTF">2025-07-19T21:20:09Z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