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aa242fdc5b8dc4d7dd52f39b215f5430ae375d"/>
    <w:p>
      <w:pPr>
        <w:pStyle w:val="Heading3"/>
      </w:pPr>
      <w:r>
        <w:t xml:space="preserve">07.12.2022 Состоялось расширенное заседание Комиссии по делам несовершеннолетних и защите их прав района Новогиреево</w:t>
      </w:r>
    </w:p>
    <w:p>
      <w:pPr>
        <w:pStyle w:val="FirstParagraph"/>
      </w:pPr>
      <w:r>
        <w:t xml:space="preserve">22.12.2022</w:t>
      </w:r>
    </w:p>
    <w:p>
      <w:pPr>
        <w:pStyle w:val="BodyText"/>
      </w:pPr>
      <w:r>
        <w:rPr>
          <w:bCs/>
          <w:b/>
        </w:rPr>
        <w:t xml:space="preserve">07.12.2022 Состоялось расширенное заседание Комиссии по делам несовершеннолетних и защите их прав района Новогиреево, на котором рассматривались вопросы:</w:t>
      </w:r>
    </w:p>
    <w:p>
      <w:pPr>
        <w:pStyle w:val="BodyText"/>
      </w:pPr>
      <w:r>
        <w:t xml:space="preserve">- Выполнение мероприятий по профилактике экстремистской деятельности несовершеннолетних, формированию толерантного сознания молодежи района Новогиреево г. Москвы за 2022 г.</w:t>
      </w:r>
    </w:p>
    <w:p>
      <w:pPr>
        <w:pStyle w:val="BodyText"/>
      </w:pPr>
      <w:r>
        <w:t xml:space="preserve">- Выполнение межведомственной программы по профилактике безнадзорности, правонарушений и наркомании среди несовершеннолетних в районе Новогиреево за 2022 год.</w:t>
      </w:r>
    </w:p>
    <w:p>
      <w:pPr>
        <w:pStyle w:val="BodyText"/>
      </w:pPr>
      <w:r>
        <w:rPr>
          <w:bCs/>
          <w:b/>
        </w:rPr>
        <w:t xml:space="preserve">На комиссии присутствовали:</w:t>
      </w:r>
    </w:p>
    <w:p>
      <w:pPr>
        <w:pStyle w:val="BodyText"/>
      </w:pPr>
      <w:r>
        <w:t xml:space="preserve">Председательствующий заседания комиссии Д.В. Чернов</w:t>
      </w:r>
    </w:p>
    <w:p>
      <w:pPr>
        <w:pStyle w:val="BodyText"/>
      </w:pPr>
      <w:r>
        <w:t xml:space="preserve">Отв. секретарь комиссии: Л.А. Танасийчук</w:t>
      </w:r>
    </w:p>
    <w:p>
      <w:pPr>
        <w:pStyle w:val="BodyText"/>
      </w:pPr>
      <w:r>
        <w:rPr>
          <w:bCs/>
          <w:b/>
        </w:rPr>
        <w:t xml:space="preserve">Члены комиссии:</w:t>
      </w:r>
      <w:r>
        <w:t xml:space="preserve"> </w:t>
      </w:r>
      <w:r>
        <w:t xml:space="preserve">Никитин М.Н., Милинис И.Н., Третьякова Е.М., Барышникова С.В., Зудова А.В., Кубата А.Д., Королева О.А., Ворвалева Т.В., Романенко А.Г., Дынник Е.А., Зуева Т.В.</w:t>
      </w:r>
    </w:p>
    <w:p>
      <w:pPr>
        <w:pStyle w:val="BodyText"/>
      </w:pPr>
      <w:r>
        <w:rPr>
          <w:bCs/>
          <w:b/>
        </w:rPr>
        <w:t xml:space="preserve">Приглашенные</w:t>
      </w:r>
      <w:r>
        <w:t xml:space="preserve">: помощник Перовского межрайонного прокурора г. Москвы Мальтинова Д.М., помощник Перовского межрайонного прокурора Гришкевич Д.С., педагог-психолог ГБОУ Школы №2072 Якунина К.А., главный специалист ОСЗН района Перово Волков А.Н., педагог-психолог ГБОУ Школы №1310 Золоторевская М.В., социальный педагог ГБОУ Школы №1310 Дзасежева Л.М., социальный педагог ГБОУ Школы №1324 Кудинова М.В.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http://novogireevo.mos.ru/KDN/information-materials-kdn/detail/11308649.html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ovogireevo.mos.ru" TargetMode="External" /><Relationship Type="http://schemas.openxmlformats.org/officeDocument/2006/relationships/hyperlink" Id="rId20" Target="http://novogireevo.mos.ru/KDN/information-materials-kdn/detail/1130864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ovogireevo.mos.ru" TargetMode="External" /><Relationship Type="http://schemas.openxmlformats.org/officeDocument/2006/relationships/hyperlink" Id="rId20" Target="http://novogireevo.mos.ru/KDN/information-materials-kdn/detail/1130864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2024-11-20T06:12:30Z</dcterms:created>
  <dcterms:modified xsi:type="dcterms:W3CDTF">2024-11-20T06:12:30Z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